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36929" w14:textId="77777777" w:rsidR="00D76F2C" w:rsidRPr="00A57594" w:rsidRDefault="00D76F2C" w:rsidP="00805D8B">
      <w:pPr>
        <w:jc w:val="right"/>
        <w:rPr>
          <w:b/>
          <w:bCs/>
        </w:rPr>
      </w:pPr>
      <w:r w:rsidRPr="00A57594">
        <w:rPr>
          <w:b/>
          <w:bCs/>
        </w:rPr>
        <w:t>Приложение 8</w:t>
      </w:r>
    </w:p>
    <w:p w14:paraId="6FACA200" w14:textId="77777777" w:rsidR="00805D8B" w:rsidRPr="00A57594" w:rsidRDefault="00805D8B" w:rsidP="00805D8B">
      <w:pPr>
        <w:jc w:val="right"/>
        <w:rPr>
          <w:b/>
          <w:bCs/>
        </w:rPr>
      </w:pPr>
    </w:p>
    <w:p w14:paraId="375135D1" w14:textId="77777777" w:rsidR="00805D8B" w:rsidRPr="00A57594" w:rsidRDefault="00805D8B" w:rsidP="00805D8B">
      <w:pPr>
        <w:jc w:val="right"/>
        <w:rPr>
          <w:b/>
          <w:bCs/>
        </w:rPr>
      </w:pPr>
    </w:p>
    <w:p w14:paraId="31A60996" w14:textId="77777777" w:rsidR="00D76F2C" w:rsidRPr="00A57594" w:rsidRDefault="00D76F2C" w:rsidP="00D76F2C">
      <w:pPr>
        <w:jc w:val="center"/>
        <w:rPr>
          <w:b/>
          <w:bCs/>
        </w:rPr>
      </w:pPr>
      <w:bookmarkStart w:id="0" w:name="_Hlk169704309"/>
      <w:r w:rsidRPr="00A57594">
        <w:rPr>
          <w:b/>
          <w:bCs/>
        </w:rPr>
        <w:t>"Минимални технически изисквания"</w:t>
      </w:r>
      <w:bookmarkEnd w:id="0"/>
    </w:p>
    <w:p w14:paraId="6719010C" w14:textId="77777777" w:rsidR="00805D8B" w:rsidRPr="00A57594" w:rsidRDefault="00805D8B" w:rsidP="00D76F2C">
      <w:pPr>
        <w:jc w:val="center"/>
        <w:rPr>
          <w:b/>
          <w:bCs/>
        </w:rPr>
      </w:pPr>
    </w:p>
    <w:p w14:paraId="49CA821A" w14:textId="77777777" w:rsidR="00D76F2C" w:rsidRPr="00A57594" w:rsidRDefault="00D76F2C" w:rsidP="00D76F2C">
      <w:pPr>
        <w:rPr>
          <w:u w:val="single"/>
        </w:rPr>
      </w:pPr>
    </w:p>
    <w:p w14:paraId="78EE0BA3" w14:textId="77777777" w:rsidR="00D76F2C" w:rsidRPr="00A57594" w:rsidRDefault="00D76F2C" w:rsidP="00D76F2C">
      <w:pPr>
        <w:pStyle w:val="ListParagraph"/>
        <w:keepLines w:val="0"/>
        <w:numPr>
          <w:ilvl w:val="0"/>
          <w:numId w:val="20"/>
        </w:numPr>
        <w:spacing w:before="0" w:after="160" w:line="259" w:lineRule="auto"/>
        <w:ind w:hanging="720"/>
        <w:jc w:val="left"/>
        <w:rPr>
          <w:rFonts w:ascii="Times New Roman" w:hAnsi="Times New Roman"/>
          <w:b/>
          <w:bCs/>
          <w:sz w:val="24"/>
          <w:szCs w:val="24"/>
        </w:rPr>
      </w:pPr>
      <w:r w:rsidRPr="00A57594">
        <w:rPr>
          <w:rFonts w:ascii="Times New Roman" w:hAnsi="Times New Roman"/>
          <w:b/>
          <w:bCs/>
          <w:sz w:val="24"/>
          <w:szCs w:val="24"/>
        </w:rPr>
        <w:t>Минимални технически характеристики на съоръжението за съхранение</w:t>
      </w:r>
    </w:p>
    <w:tbl>
      <w:tblPr>
        <w:tblStyle w:val="TableGrid2"/>
        <w:tblW w:w="9351" w:type="dxa"/>
        <w:tblLook w:val="04A0" w:firstRow="1" w:lastRow="0" w:firstColumn="1" w:lastColumn="0" w:noHBand="0" w:noVBand="1"/>
      </w:tblPr>
      <w:tblGrid>
        <w:gridCol w:w="553"/>
        <w:gridCol w:w="5303"/>
        <w:gridCol w:w="1652"/>
        <w:gridCol w:w="1843"/>
      </w:tblGrid>
      <w:tr w:rsidR="00D76F2C" w:rsidRPr="00A57594" w14:paraId="5A8B719C" w14:textId="77777777" w:rsidTr="00F01B81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7781" w14:textId="77777777" w:rsidR="00D76F2C" w:rsidRPr="00A57594" w:rsidRDefault="00D76F2C" w:rsidP="00F01B81">
            <w:pPr>
              <w:spacing w:before="120" w:after="120"/>
              <w:jc w:val="center"/>
              <w:rPr>
                <w:rFonts w:eastAsia="SimSun"/>
                <w:b/>
              </w:rPr>
            </w:pPr>
            <w:r w:rsidRPr="00A57594">
              <w:rPr>
                <w:rFonts w:eastAsia="SimSun"/>
                <w:b/>
              </w:rPr>
              <w:t>№</w:t>
            </w: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837A" w14:textId="77777777" w:rsidR="00D76F2C" w:rsidRPr="00A57594" w:rsidRDefault="00D76F2C" w:rsidP="00F01B81">
            <w:pPr>
              <w:spacing w:before="120" w:after="120"/>
              <w:jc w:val="center"/>
              <w:rPr>
                <w:rFonts w:eastAsia="SimSun"/>
                <w:b/>
              </w:rPr>
            </w:pPr>
            <w:r w:rsidRPr="00A57594">
              <w:rPr>
                <w:rFonts w:eastAsia="SimSun"/>
                <w:b/>
              </w:rPr>
              <w:t>Параметър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C393" w14:textId="77777777" w:rsidR="00D76F2C" w:rsidRPr="00A57594" w:rsidRDefault="00D76F2C" w:rsidP="00F01B81">
            <w:pPr>
              <w:spacing w:before="120" w:after="120"/>
              <w:jc w:val="center"/>
              <w:rPr>
                <w:rFonts w:eastAsia="SimSun"/>
                <w:b/>
              </w:rPr>
            </w:pPr>
            <w:r w:rsidRPr="00A57594">
              <w:rPr>
                <w:rFonts w:eastAsia="SimSun"/>
                <w:b/>
              </w:rPr>
              <w:t>Мерна единица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B9BE" w14:textId="77777777" w:rsidR="00D76F2C" w:rsidRPr="00A57594" w:rsidRDefault="00D76F2C" w:rsidP="00F01B81">
            <w:pPr>
              <w:spacing w:before="120" w:after="120"/>
              <w:jc w:val="center"/>
              <w:rPr>
                <w:rFonts w:eastAsia="SimSun"/>
                <w:b/>
              </w:rPr>
            </w:pPr>
            <w:r w:rsidRPr="00A57594">
              <w:rPr>
                <w:rFonts w:eastAsia="SimSun"/>
                <w:b/>
              </w:rPr>
              <w:t>Минимална изисквана стойност</w:t>
            </w:r>
          </w:p>
        </w:tc>
      </w:tr>
      <w:tr w:rsidR="00D76F2C" w:rsidRPr="00A57594" w14:paraId="1EE16964" w14:textId="77777777" w:rsidTr="00F01B81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415E" w14:textId="77777777" w:rsidR="00D76F2C" w:rsidRPr="00A57594" w:rsidRDefault="00D76F2C" w:rsidP="00D76F2C">
            <w:pPr>
              <w:pStyle w:val="ListParagraph"/>
              <w:keepLines w:val="0"/>
              <w:numPr>
                <w:ilvl w:val="0"/>
                <w:numId w:val="21"/>
              </w:numPr>
              <w:tabs>
                <w:tab w:val="left" w:pos="345"/>
              </w:tabs>
              <w:spacing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88DE" w14:textId="77777777" w:rsidR="00D76F2C" w:rsidRPr="00A57594" w:rsidRDefault="00D76F2C" w:rsidP="00F01B81">
            <w:pPr>
              <w:spacing w:before="120" w:after="120"/>
              <w:rPr>
                <w:rFonts w:eastAsia="SimSun"/>
              </w:rPr>
            </w:pPr>
            <w:r w:rsidRPr="00A57594">
              <w:rPr>
                <w:rFonts w:eastAsia="SimSun"/>
              </w:rPr>
              <w:t>Експлоатационен живот в цикли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7EB2" w14:textId="77777777" w:rsidR="00D76F2C" w:rsidRPr="00A57594" w:rsidRDefault="00D76F2C" w:rsidP="00F01B81">
            <w:pPr>
              <w:spacing w:before="120" w:after="120"/>
              <w:rPr>
                <w:rFonts w:eastAsia="SimSun"/>
              </w:rPr>
            </w:pPr>
            <w:r w:rsidRPr="00A57594">
              <w:rPr>
                <w:rFonts w:eastAsia="SimSun"/>
              </w:rPr>
              <w:t>Брой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4889" w14:textId="77777777" w:rsidR="00D76F2C" w:rsidRPr="00A57594" w:rsidRDefault="00D76F2C" w:rsidP="00F01B81">
            <w:pPr>
              <w:spacing w:before="120" w:after="120"/>
              <w:rPr>
                <w:rFonts w:eastAsia="SimSun"/>
              </w:rPr>
            </w:pPr>
            <w:r w:rsidRPr="00A57594">
              <w:rPr>
                <w:rFonts w:eastAsia="SimSun"/>
              </w:rPr>
              <w:t xml:space="preserve">≥ 2 000 цикъла </w:t>
            </w:r>
          </w:p>
        </w:tc>
      </w:tr>
      <w:tr w:rsidR="00D76F2C" w:rsidRPr="00A57594" w14:paraId="1D7A88A9" w14:textId="77777777" w:rsidTr="00F01B81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EEF4" w14:textId="77777777" w:rsidR="00D76F2C" w:rsidRPr="00A57594" w:rsidRDefault="00D76F2C" w:rsidP="00D76F2C">
            <w:pPr>
              <w:pStyle w:val="ListParagraph"/>
              <w:keepLines w:val="0"/>
              <w:numPr>
                <w:ilvl w:val="0"/>
                <w:numId w:val="21"/>
              </w:numPr>
              <w:tabs>
                <w:tab w:val="left" w:pos="345"/>
              </w:tabs>
              <w:spacing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FE760" w14:textId="7BF4A0DB" w:rsidR="00D76F2C" w:rsidRPr="00A57594" w:rsidRDefault="00DC17BB" w:rsidP="00DC17BB">
            <w:pPr>
              <w:spacing w:before="120" w:after="120"/>
              <w:rPr>
                <w:rFonts w:eastAsia="SimSun"/>
              </w:rPr>
            </w:pPr>
            <w:proofErr w:type="spellStart"/>
            <w:r w:rsidRPr="00A57594">
              <w:rPr>
                <w:rFonts w:eastAsia="SimSun"/>
              </w:rPr>
              <w:t>Oбща</w:t>
            </w:r>
            <w:proofErr w:type="spellEnd"/>
            <w:r w:rsidRPr="00A57594">
              <w:rPr>
                <w:rFonts w:eastAsia="SimSun"/>
              </w:rPr>
              <w:t xml:space="preserve"> е</w:t>
            </w:r>
            <w:r w:rsidR="00D76F2C" w:rsidRPr="00A57594">
              <w:rPr>
                <w:rFonts w:eastAsia="SimSun"/>
              </w:rPr>
              <w:t xml:space="preserve">фективност на </w:t>
            </w:r>
            <w:r w:rsidR="006930FB">
              <w:rPr>
                <w:rFonts w:eastAsia="SimSun"/>
              </w:rPr>
              <w:t>съоръжението за съхранение</w:t>
            </w:r>
            <w:r w:rsidR="00D76F2C" w:rsidRPr="00A57594">
              <w:rPr>
                <w:rFonts w:eastAsia="SimSun"/>
              </w:rPr>
              <w:t xml:space="preserve"> при C/2 и пълен цикъл заряд и разряд (включва инвертор с управление, конвертори, охлаждаща система, батерии и всички допълнителни електрически консумации. Не включва трансформаторната уредба в случай на присъединяване към уредба високо/средно напрежение)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1475" w14:textId="77777777" w:rsidR="00D76F2C" w:rsidRPr="00A57594" w:rsidRDefault="00D76F2C" w:rsidP="00F01B81">
            <w:pPr>
              <w:spacing w:before="120" w:after="120"/>
              <w:rPr>
                <w:rFonts w:eastAsia="SimSun"/>
              </w:rPr>
            </w:pPr>
            <w:r w:rsidRPr="00A57594">
              <w:rPr>
                <w:rFonts w:eastAsia="SimSu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AA64" w14:textId="77777777" w:rsidR="00D76F2C" w:rsidRPr="00A57594" w:rsidRDefault="00D76F2C" w:rsidP="00F01B81">
            <w:pPr>
              <w:spacing w:before="120" w:after="120"/>
              <w:rPr>
                <w:rFonts w:eastAsia="SimSun"/>
              </w:rPr>
            </w:pPr>
            <w:r w:rsidRPr="00A57594">
              <w:rPr>
                <w:rFonts w:eastAsia="SimSun"/>
              </w:rPr>
              <w:t>&gt;80</w:t>
            </w:r>
          </w:p>
        </w:tc>
      </w:tr>
      <w:tr w:rsidR="00D76F2C" w:rsidRPr="00A57594" w14:paraId="522C6712" w14:textId="77777777" w:rsidTr="00F01B81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7611" w14:textId="77777777" w:rsidR="00D76F2C" w:rsidRPr="00A57594" w:rsidRDefault="00D76F2C" w:rsidP="00D76F2C">
            <w:pPr>
              <w:pStyle w:val="ListParagraph"/>
              <w:keepLines w:val="0"/>
              <w:numPr>
                <w:ilvl w:val="0"/>
                <w:numId w:val="21"/>
              </w:numPr>
              <w:tabs>
                <w:tab w:val="left" w:pos="345"/>
              </w:tabs>
              <w:spacing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2645" w14:textId="248F8BA0" w:rsidR="00D76F2C" w:rsidRPr="00A57594" w:rsidRDefault="00D76F2C" w:rsidP="00F01B81">
            <w:pPr>
              <w:spacing w:before="120" w:after="120"/>
              <w:rPr>
                <w:rFonts w:eastAsia="SimSun"/>
              </w:rPr>
            </w:pPr>
            <w:r w:rsidRPr="00A57594">
              <w:rPr>
                <w:rFonts w:eastAsia="SimSun"/>
              </w:rPr>
              <w:t xml:space="preserve">Минимален използваем капацитет на батерията на </w:t>
            </w:r>
            <w:r w:rsidR="006930FB">
              <w:rPr>
                <w:rFonts w:eastAsia="SimSun"/>
              </w:rPr>
              <w:t>съоръжението за съхранение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F277" w14:textId="77777777" w:rsidR="00D76F2C" w:rsidRPr="00A57594" w:rsidRDefault="00D76F2C" w:rsidP="00F01B81">
            <w:pPr>
              <w:spacing w:before="120" w:after="120"/>
              <w:rPr>
                <w:rFonts w:eastAsia="SimSun"/>
              </w:rPr>
            </w:pPr>
            <w:r w:rsidRPr="00A57594">
              <w:rPr>
                <w:rFonts w:eastAsia="SimSu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BCEC" w14:textId="77777777" w:rsidR="00D76F2C" w:rsidRPr="00A57594" w:rsidRDefault="00D76F2C" w:rsidP="00F01B81">
            <w:pPr>
              <w:spacing w:before="120" w:after="120"/>
              <w:rPr>
                <w:rFonts w:eastAsia="SimSun"/>
              </w:rPr>
            </w:pPr>
            <w:r w:rsidRPr="00A57594">
              <w:rPr>
                <w:rFonts w:eastAsia="SimSun"/>
              </w:rPr>
              <w:t>при заряд</w:t>
            </w:r>
          </w:p>
          <w:p w14:paraId="7EDD8B5D" w14:textId="77777777" w:rsidR="00D76F2C" w:rsidRPr="00A57594" w:rsidRDefault="00D76F2C" w:rsidP="00F01B81">
            <w:pPr>
              <w:spacing w:before="120" w:after="120"/>
              <w:rPr>
                <w:rFonts w:eastAsia="SimSun"/>
              </w:rPr>
            </w:pPr>
            <w:r w:rsidRPr="00A57594">
              <w:rPr>
                <w:rFonts w:eastAsia="SimSun"/>
              </w:rPr>
              <w:t xml:space="preserve">≥ 80% </w:t>
            </w:r>
          </w:p>
          <w:p w14:paraId="143862A1" w14:textId="77777777" w:rsidR="00D76F2C" w:rsidRPr="00A57594" w:rsidRDefault="00D76F2C" w:rsidP="00F01B81">
            <w:pPr>
              <w:spacing w:before="120" w:after="120"/>
              <w:jc w:val="both"/>
              <w:rPr>
                <w:rFonts w:eastAsia="SimSun"/>
              </w:rPr>
            </w:pPr>
            <w:r w:rsidRPr="00A57594">
              <w:rPr>
                <w:rFonts w:eastAsia="SimSun"/>
              </w:rPr>
              <w:t>при разряд ≤ 10%</w:t>
            </w:r>
          </w:p>
        </w:tc>
      </w:tr>
      <w:tr w:rsidR="00D76F2C" w:rsidRPr="00A57594" w14:paraId="05606729" w14:textId="77777777" w:rsidTr="00F01B81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FA4E" w14:textId="77777777" w:rsidR="00D76F2C" w:rsidRPr="00A57594" w:rsidRDefault="00D76F2C" w:rsidP="00D76F2C">
            <w:pPr>
              <w:pStyle w:val="ListParagraph"/>
              <w:keepLines w:val="0"/>
              <w:numPr>
                <w:ilvl w:val="0"/>
                <w:numId w:val="21"/>
              </w:numPr>
              <w:tabs>
                <w:tab w:val="left" w:pos="345"/>
              </w:tabs>
              <w:spacing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30DD" w14:textId="4EE8EF47" w:rsidR="00D76F2C" w:rsidRPr="00A57594" w:rsidRDefault="00D76F2C" w:rsidP="00F01B81">
            <w:pPr>
              <w:spacing w:before="120" w:after="120"/>
              <w:rPr>
                <w:rFonts w:eastAsia="SimSun"/>
              </w:rPr>
            </w:pPr>
            <w:r w:rsidRPr="00A57594">
              <w:rPr>
                <w:rFonts w:eastAsia="SimSun"/>
              </w:rPr>
              <w:t xml:space="preserve">Възможност за безпроблемна работа на </w:t>
            </w:r>
            <w:r w:rsidR="006930FB">
              <w:rPr>
                <w:rFonts w:eastAsia="SimSun"/>
              </w:rPr>
              <w:t>съоръжението за съхранение</w:t>
            </w:r>
            <w:r w:rsidRPr="00A57594">
              <w:rPr>
                <w:rFonts w:eastAsia="SimSun"/>
              </w:rPr>
              <w:t xml:space="preserve"> при външни температури, без редуциране на мощността на </w:t>
            </w:r>
            <w:proofErr w:type="spellStart"/>
            <w:r w:rsidRPr="00A57594">
              <w:rPr>
                <w:rFonts w:eastAsia="SimSun"/>
              </w:rPr>
              <w:t>инверторната</w:t>
            </w:r>
            <w:proofErr w:type="spellEnd"/>
            <w:r w:rsidRPr="00A57594">
              <w:rPr>
                <w:rFonts w:eastAsia="SimSun"/>
              </w:rPr>
              <w:t xml:space="preserve"> система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86C5" w14:textId="77777777" w:rsidR="00D76F2C" w:rsidRPr="00A57594" w:rsidRDefault="00D76F2C" w:rsidP="00F01B81">
            <w:pPr>
              <w:spacing w:before="120" w:after="120"/>
              <w:rPr>
                <w:rFonts w:eastAsia="SimSun"/>
              </w:rPr>
            </w:pPr>
            <w:r w:rsidRPr="00A57594">
              <w:rPr>
                <w:rFonts w:eastAsia="SimSun"/>
              </w:rPr>
              <w:t>°C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1068" w14:textId="77777777" w:rsidR="00D76F2C" w:rsidRPr="00A57594" w:rsidRDefault="00D76F2C" w:rsidP="00F01B81">
            <w:pPr>
              <w:spacing w:before="120" w:after="120"/>
              <w:rPr>
                <w:rFonts w:eastAsia="SimSun"/>
              </w:rPr>
            </w:pPr>
            <w:r w:rsidRPr="00A57594">
              <w:rPr>
                <w:rFonts w:eastAsia="SimSun"/>
              </w:rPr>
              <w:t xml:space="preserve">≤ -25°C </w:t>
            </w:r>
          </w:p>
          <w:p w14:paraId="01611B49" w14:textId="09C38302" w:rsidR="00D76F2C" w:rsidRPr="00A57594" w:rsidRDefault="00D76F2C" w:rsidP="005F276A">
            <w:pPr>
              <w:spacing w:before="120" w:after="120"/>
              <w:rPr>
                <w:rFonts w:eastAsia="SimSun"/>
              </w:rPr>
            </w:pPr>
            <w:r w:rsidRPr="00A57594">
              <w:rPr>
                <w:rFonts w:eastAsia="SimSun"/>
              </w:rPr>
              <w:t>≥ +5</w:t>
            </w:r>
            <w:r w:rsidR="005F276A" w:rsidRPr="00A57594">
              <w:rPr>
                <w:rFonts w:eastAsia="SimSun"/>
              </w:rPr>
              <w:t>0</w:t>
            </w:r>
            <w:r w:rsidRPr="00A57594">
              <w:rPr>
                <w:rFonts w:eastAsia="SimSun"/>
              </w:rPr>
              <w:t>°C</w:t>
            </w:r>
          </w:p>
        </w:tc>
      </w:tr>
      <w:tr w:rsidR="00D76F2C" w:rsidRPr="00A57594" w14:paraId="59D1B723" w14:textId="77777777" w:rsidTr="00F01B81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46BE" w14:textId="77777777" w:rsidR="00D76F2C" w:rsidRPr="00A57594" w:rsidRDefault="00D76F2C" w:rsidP="00D76F2C">
            <w:pPr>
              <w:pStyle w:val="ListParagraph"/>
              <w:keepLines w:val="0"/>
              <w:numPr>
                <w:ilvl w:val="0"/>
                <w:numId w:val="21"/>
              </w:numPr>
              <w:tabs>
                <w:tab w:val="left" w:pos="345"/>
              </w:tabs>
              <w:spacing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0CADB" w14:textId="51703E1A" w:rsidR="00D76F2C" w:rsidRPr="00A57594" w:rsidRDefault="005F276A" w:rsidP="00F01B81">
            <w:pPr>
              <w:spacing w:before="120" w:after="120"/>
              <w:rPr>
                <w:rFonts w:eastAsia="SimSun"/>
              </w:rPr>
            </w:pPr>
            <w:r w:rsidRPr="00A57594">
              <w:rPr>
                <w:rFonts w:eastAsia="SimSun"/>
              </w:rPr>
              <w:t xml:space="preserve">Минимална </w:t>
            </w:r>
            <w:r w:rsidR="00D76F2C" w:rsidRPr="00A57594">
              <w:rPr>
                <w:rFonts w:eastAsia="SimSun"/>
              </w:rPr>
              <w:t xml:space="preserve">годишна използваемост на </w:t>
            </w:r>
            <w:r w:rsidR="006930FB">
              <w:rPr>
                <w:rFonts w:eastAsia="SimSun"/>
              </w:rPr>
              <w:t>съоръжението за съхранение</w:t>
            </w:r>
            <w:r w:rsidR="006930FB" w:rsidRPr="00A57594">
              <w:rPr>
                <w:rFonts w:eastAsia="SimSun"/>
              </w:rPr>
              <w:t xml:space="preserve"> </w:t>
            </w:r>
            <w:r w:rsidR="006930FB">
              <w:rPr>
                <w:rStyle w:val="FootnoteReference"/>
                <w:rFonts w:eastAsia="SimSun"/>
              </w:rPr>
              <w:footnoteReference w:id="2"/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40B8" w14:textId="77777777" w:rsidR="00D76F2C" w:rsidRPr="00A57594" w:rsidRDefault="00D76F2C" w:rsidP="00F01B81">
            <w:pPr>
              <w:spacing w:before="120" w:after="120"/>
              <w:rPr>
                <w:rFonts w:eastAsia="SimSun"/>
              </w:rPr>
            </w:pPr>
            <w:r w:rsidRPr="00A57594">
              <w:rPr>
                <w:rFonts w:eastAsia="SimSun"/>
              </w:rPr>
              <w:t>Брой цикли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DB24" w14:textId="77777777" w:rsidR="00D76F2C" w:rsidRPr="00A57594" w:rsidRDefault="00D76F2C" w:rsidP="00F01B81">
            <w:pPr>
              <w:spacing w:before="120" w:after="120"/>
              <w:rPr>
                <w:rFonts w:eastAsia="SimSun"/>
              </w:rPr>
            </w:pPr>
            <w:r w:rsidRPr="00A57594">
              <w:rPr>
                <w:rFonts w:eastAsia="SimSun"/>
              </w:rPr>
              <w:t xml:space="preserve">≥ 360 цикъла </w:t>
            </w:r>
          </w:p>
        </w:tc>
      </w:tr>
      <w:tr w:rsidR="00D76F2C" w:rsidRPr="00A57594" w14:paraId="52379B8C" w14:textId="77777777" w:rsidTr="00F01B81"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A95B" w14:textId="77777777" w:rsidR="00D76F2C" w:rsidRPr="00A57594" w:rsidRDefault="00D76F2C" w:rsidP="00F01B81">
            <w:pPr>
              <w:spacing w:before="120" w:after="120"/>
              <w:rPr>
                <w:lang w:eastAsia="pl-PL"/>
              </w:rPr>
            </w:pPr>
            <w:bookmarkStart w:id="1" w:name="_Hlk169615410"/>
            <w:r w:rsidRPr="00A57594">
              <w:rPr>
                <w:lang w:eastAsia="pl-PL"/>
              </w:rPr>
              <w:t>Всички активи следва да бъдат нови, неупотребявани, да отговарят на изискванията на приложимото законодателство, включително, но не само на ЗУТ и Закона за техническите изисквания към продуктите, да имат СЕ маркировка и/или Декларация за съответствие от производител/вносител (основание за допускане на европейския пазар), да са в съответствие с приложимите български и европейски стандарти.</w:t>
            </w:r>
            <w:bookmarkEnd w:id="1"/>
          </w:p>
          <w:p w14:paraId="379C898B" w14:textId="77777777" w:rsidR="00F71559" w:rsidRPr="00A57594" w:rsidRDefault="00F71559" w:rsidP="00F71559">
            <w:pPr>
              <w:pStyle w:val="Stext"/>
              <w:rPr>
                <w:sz w:val="24"/>
                <w:szCs w:val="24"/>
              </w:rPr>
            </w:pPr>
            <w:r w:rsidRPr="00A57594">
              <w:rPr>
                <w:sz w:val="24"/>
                <w:szCs w:val="24"/>
              </w:rPr>
              <w:lastRenderedPageBreak/>
              <w:t xml:space="preserve">Използваемият капацитет за съхранение е равен на максималното количество енергия в </w:t>
            </w:r>
            <w:proofErr w:type="spellStart"/>
            <w:r w:rsidRPr="00A57594">
              <w:rPr>
                <w:sz w:val="24"/>
                <w:szCs w:val="24"/>
              </w:rPr>
              <w:t>MWh</w:t>
            </w:r>
            <w:proofErr w:type="spellEnd"/>
            <w:r w:rsidRPr="00A57594">
              <w:rPr>
                <w:sz w:val="24"/>
                <w:szCs w:val="24"/>
              </w:rPr>
              <w:t>, което съоръжението за съхранение може да отдаде при непрекъсната работа, като поддържа номиналната си мощност в MW.</w:t>
            </w:r>
          </w:p>
          <w:p w14:paraId="4B6E1B26" w14:textId="0B55676D" w:rsidR="00F71559" w:rsidRPr="00A57594" w:rsidRDefault="00F71559" w:rsidP="00F71559">
            <w:pPr>
              <w:spacing w:before="120" w:after="120"/>
              <w:rPr>
                <w:lang w:eastAsia="pl-PL"/>
              </w:rPr>
            </w:pPr>
            <w:r w:rsidRPr="00A57594">
              <w:t>От съоръженията за съхранение се изисква да имат минимално време за отдаване/зареждане от 2 часа, изчислено като минималния брой часове, през които съоръжението може да отдава/зарежда при непрекъсната работа, като поддържа номиналната си мощност от MW.</w:t>
            </w:r>
          </w:p>
          <w:p w14:paraId="064CFAA1" w14:textId="0F8E7576" w:rsidR="00D76F2C" w:rsidRPr="00A57594" w:rsidRDefault="00F71559" w:rsidP="00F01B81">
            <w:pPr>
              <w:spacing w:before="120" w:after="120"/>
              <w:rPr>
                <w:rFonts w:eastAsia="SimSun"/>
              </w:rPr>
            </w:pPr>
            <w:r w:rsidRPr="00A57594">
              <w:rPr>
                <w:lang w:eastAsia="pl-PL"/>
              </w:rPr>
              <w:t>Проектът да осигури комплексно решение за присъединяване на съоръжението за съхранение, обхващащо всички инфраструктурни компоненти и системи, необходими за функционирането на съоръжението</w:t>
            </w:r>
            <w:r w:rsidR="00D76F2C" w:rsidRPr="00A57594">
              <w:rPr>
                <w:lang w:eastAsia="pl-PL"/>
              </w:rPr>
              <w:t>.</w:t>
            </w:r>
          </w:p>
        </w:tc>
      </w:tr>
    </w:tbl>
    <w:p w14:paraId="3A573861" w14:textId="77777777" w:rsidR="00D76F2C" w:rsidRPr="00A57594" w:rsidRDefault="00D76F2C" w:rsidP="00D76F2C"/>
    <w:p w14:paraId="3F1AB801" w14:textId="5F29F294" w:rsidR="00D76F2C" w:rsidRPr="00A57594" w:rsidRDefault="00D76F2C" w:rsidP="00D76F2C">
      <w:pPr>
        <w:pStyle w:val="ListParagraph"/>
        <w:keepLines w:val="0"/>
        <w:numPr>
          <w:ilvl w:val="0"/>
          <w:numId w:val="20"/>
        </w:numPr>
        <w:spacing w:before="0" w:after="160" w:line="259" w:lineRule="auto"/>
        <w:ind w:hanging="720"/>
        <w:jc w:val="left"/>
        <w:rPr>
          <w:rFonts w:ascii="Times New Roman" w:hAnsi="Times New Roman"/>
          <w:b/>
          <w:bCs/>
          <w:sz w:val="24"/>
          <w:szCs w:val="24"/>
        </w:rPr>
      </w:pPr>
      <w:r w:rsidRPr="00A57594">
        <w:rPr>
          <w:rFonts w:ascii="Times New Roman" w:hAnsi="Times New Roman"/>
          <w:b/>
          <w:bCs/>
          <w:sz w:val="24"/>
          <w:szCs w:val="24"/>
        </w:rPr>
        <w:t>Параметрите за осигуряване на резерви за първично регулиране на честотата и/или автоматично вторично регулиране на честотата и обменните мощност</w:t>
      </w:r>
    </w:p>
    <w:p w14:paraId="63E56667" w14:textId="152E0B1A" w:rsidR="002A1A40" w:rsidRPr="00A57594" w:rsidRDefault="00FF4731" w:rsidP="002F128B">
      <w:pPr>
        <w:numPr>
          <w:ilvl w:val="1"/>
          <w:numId w:val="0"/>
        </w:numPr>
        <w:spacing w:before="120" w:after="120"/>
        <w:ind w:right="57"/>
        <w:jc w:val="both"/>
        <w:outlineLvl w:val="0"/>
        <w:rPr>
          <w:rFonts w:eastAsia="Calibri"/>
          <w:b/>
          <w:lang w:eastAsia="en-US"/>
        </w:rPr>
      </w:pPr>
      <w:r w:rsidRPr="00A57594">
        <w:rPr>
          <w:rFonts w:eastAsia="Calibri"/>
          <w:b/>
          <w:lang w:eastAsia="en-US"/>
        </w:rPr>
        <w:t xml:space="preserve">2.1 </w:t>
      </w:r>
      <w:r w:rsidR="002A1A40" w:rsidRPr="00A57594">
        <w:rPr>
          <w:rFonts w:eastAsia="Calibri"/>
          <w:b/>
          <w:lang w:eastAsia="en-US"/>
        </w:rPr>
        <w:t>Условия и параметри</w:t>
      </w:r>
      <w:r w:rsidRPr="00A57594">
        <w:rPr>
          <w:rFonts w:eastAsia="Calibri"/>
          <w:b/>
          <w:lang w:eastAsia="en-US"/>
        </w:rPr>
        <w:t xml:space="preserve"> </w:t>
      </w:r>
      <w:r w:rsidRPr="00A57594">
        <w:rPr>
          <w:b/>
          <w:bCs/>
        </w:rPr>
        <w:t>първично регулиране на честотата</w:t>
      </w:r>
      <w:r w:rsidR="002A1A40" w:rsidRPr="00A57594">
        <w:rPr>
          <w:rFonts w:eastAsia="Calibri"/>
          <w:b/>
          <w:lang w:eastAsia="en-US"/>
        </w:rPr>
        <w:t>:</w:t>
      </w:r>
    </w:p>
    <w:p w14:paraId="72965DB3" w14:textId="77777777" w:rsidR="002A1A40" w:rsidRPr="00A57594" w:rsidRDefault="002A1A40" w:rsidP="002F128B">
      <w:pPr>
        <w:spacing w:before="120" w:after="120"/>
        <w:jc w:val="both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 xml:space="preserve">Участие в първично регулиране на честотата се допуска само за ССЕБ от системно значение (с мощност не по-малка от 10MW и капацитет не по-малък от 20 </w:t>
      </w:r>
      <w:proofErr w:type="spellStart"/>
      <w:r w:rsidRPr="00A57594">
        <w:rPr>
          <w:rFonts w:eastAsia="Calibri"/>
          <w:lang w:eastAsia="en-US"/>
        </w:rPr>
        <w:t>MWh</w:t>
      </w:r>
      <w:proofErr w:type="spellEnd"/>
      <w:r w:rsidRPr="00A57594">
        <w:rPr>
          <w:rFonts w:eastAsia="Calibri"/>
          <w:lang w:eastAsia="en-US"/>
        </w:rPr>
        <w:t xml:space="preserve">), директно присъединена към електропреносната мрежа на НПО. ССЕБ, кандидатстваща за предоставяне на допълнителни услуги на НПО следва да изпълнява изискванията за модул тип D, съгласно чл. 46 от ПУЕЕС и предходната точка. </w:t>
      </w:r>
    </w:p>
    <w:p w14:paraId="0D958588" w14:textId="77777777" w:rsidR="002A1A40" w:rsidRPr="00A57594" w:rsidRDefault="002A1A40" w:rsidP="002F128B">
      <w:pPr>
        <w:spacing w:before="120" w:after="120"/>
        <w:jc w:val="both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>ССЕБ трябва да разполага с енергиен ресурс, достатъчен за покриване на целия договорен с НПО резерв за първично регулиране, за най-малко 1 час в положителна и отрицателна посока.</w:t>
      </w:r>
    </w:p>
    <w:p w14:paraId="3C305C4B" w14:textId="77777777" w:rsidR="002A1A40" w:rsidRPr="00A57594" w:rsidRDefault="002A1A40" w:rsidP="002F128B">
      <w:pPr>
        <w:spacing w:before="120" w:after="120"/>
        <w:jc w:val="both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 xml:space="preserve">ССЕБ може да участва в първичното регулиране на честотата, по разпореждане на НПО, след успешно преминаване през предварителен квалификационен тест, доказващ техническата способност на ССЕБ да изпълнява изискванията на ПУЕЕС. </w:t>
      </w:r>
    </w:p>
    <w:p w14:paraId="26517154" w14:textId="7FC643B2" w:rsidR="002A1A40" w:rsidRPr="00A57594" w:rsidRDefault="002A1A40" w:rsidP="002F128B">
      <w:pPr>
        <w:spacing w:before="120" w:after="120"/>
        <w:jc w:val="both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>Параметрите за участие на ССЕБ в първичното регулиране на честотата се задават от НПО, в зависимост от техническите характеристики на ССЕБ и необходимостта на ЕЕС. Основните параметри са следните:</w:t>
      </w:r>
    </w:p>
    <w:p w14:paraId="1D757351" w14:textId="77777777" w:rsidR="002A1A40" w:rsidRPr="00A57594" w:rsidRDefault="002A1A40" w:rsidP="002A1A40">
      <w:pPr>
        <w:spacing w:before="120" w:after="120"/>
        <w:jc w:val="both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>Таблица 1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7"/>
        <w:gridCol w:w="1588"/>
        <w:gridCol w:w="1588"/>
        <w:gridCol w:w="1587"/>
        <w:gridCol w:w="1588"/>
        <w:gridCol w:w="1588"/>
      </w:tblGrid>
      <w:tr w:rsidR="002A1A40" w:rsidRPr="00A57594" w14:paraId="7C8E072C" w14:textId="77777777" w:rsidTr="00F01B81">
        <w:tc>
          <w:tcPr>
            <w:tcW w:w="1587" w:type="dxa"/>
          </w:tcPr>
          <w:p w14:paraId="3DD5AF10" w14:textId="77777777" w:rsidR="002A1A40" w:rsidRPr="00A57594" w:rsidRDefault="002A1A40" w:rsidP="00F01B81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r w:rsidRPr="00A57594">
              <w:rPr>
                <w:rFonts w:eastAsia="Calibri"/>
                <w:lang w:eastAsia="en-US"/>
              </w:rPr>
              <w:t>Диапазон на резерва</w:t>
            </w:r>
          </w:p>
        </w:tc>
        <w:tc>
          <w:tcPr>
            <w:tcW w:w="1588" w:type="dxa"/>
          </w:tcPr>
          <w:p w14:paraId="49A9BAF9" w14:textId="77777777" w:rsidR="002A1A40" w:rsidRPr="00A57594" w:rsidRDefault="002A1A40" w:rsidP="00F01B81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proofErr w:type="spellStart"/>
            <w:r w:rsidRPr="00A57594">
              <w:rPr>
                <w:rFonts w:eastAsia="Calibri"/>
                <w:lang w:eastAsia="en-US"/>
              </w:rPr>
              <w:t>Статизъм</w:t>
            </w:r>
            <w:proofErr w:type="spellEnd"/>
          </w:p>
        </w:tc>
        <w:tc>
          <w:tcPr>
            <w:tcW w:w="1588" w:type="dxa"/>
          </w:tcPr>
          <w:p w14:paraId="0F76CB36" w14:textId="77777777" w:rsidR="002A1A40" w:rsidRPr="00A57594" w:rsidRDefault="002A1A40" w:rsidP="00F01B81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r w:rsidRPr="00A57594">
              <w:rPr>
                <w:rFonts w:eastAsia="Calibri"/>
                <w:lang w:eastAsia="en-US"/>
              </w:rPr>
              <w:t>Мъртва зона</w:t>
            </w:r>
          </w:p>
        </w:tc>
        <w:tc>
          <w:tcPr>
            <w:tcW w:w="1587" w:type="dxa"/>
          </w:tcPr>
          <w:p w14:paraId="5B5E878B" w14:textId="77777777" w:rsidR="002A1A40" w:rsidRPr="00A57594" w:rsidRDefault="002A1A40" w:rsidP="00F01B81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r w:rsidRPr="00A57594">
              <w:rPr>
                <w:rFonts w:eastAsia="Calibri"/>
                <w:lang w:eastAsia="en-US"/>
              </w:rPr>
              <w:t xml:space="preserve">Допустима </w:t>
            </w:r>
            <w:proofErr w:type="spellStart"/>
            <w:r w:rsidRPr="00A57594">
              <w:rPr>
                <w:rFonts w:eastAsia="Calibri"/>
                <w:lang w:eastAsia="en-US"/>
              </w:rPr>
              <w:t>нечувстви-телност</w:t>
            </w:r>
            <w:proofErr w:type="spellEnd"/>
          </w:p>
        </w:tc>
        <w:tc>
          <w:tcPr>
            <w:tcW w:w="1588" w:type="dxa"/>
          </w:tcPr>
          <w:p w14:paraId="5482D0C9" w14:textId="77777777" w:rsidR="002A1A40" w:rsidRPr="00A57594" w:rsidRDefault="002A1A40" w:rsidP="00F01B81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r w:rsidRPr="00A57594">
              <w:rPr>
                <w:rFonts w:eastAsia="Calibri"/>
                <w:lang w:eastAsia="en-US"/>
              </w:rPr>
              <w:t>Време за отдаване на резерва</w:t>
            </w:r>
          </w:p>
        </w:tc>
        <w:tc>
          <w:tcPr>
            <w:tcW w:w="1588" w:type="dxa"/>
          </w:tcPr>
          <w:p w14:paraId="3990A170" w14:textId="77777777" w:rsidR="002A1A40" w:rsidRPr="00A57594" w:rsidRDefault="002A1A40" w:rsidP="00F01B81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r w:rsidRPr="00A57594">
              <w:rPr>
                <w:rFonts w:eastAsia="Calibri"/>
                <w:lang w:eastAsia="en-US"/>
              </w:rPr>
              <w:t>Задържане на резерва</w:t>
            </w:r>
          </w:p>
        </w:tc>
      </w:tr>
      <w:tr w:rsidR="002A1A40" w:rsidRPr="00A57594" w14:paraId="53F3FEBF" w14:textId="77777777" w:rsidTr="00F01B81">
        <w:trPr>
          <w:cantSplit/>
        </w:trPr>
        <w:tc>
          <w:tcPr>
            <w:tcW w:w="1587" w:type="dxa"/>
          </w:tcPr>
          <w:p w14:paraId="6FB619BE" w14:textId="77777777" w:rsidR="002A1A40" w:rsidRPr="00A57594" w:rsidRDefault="002A1A40" w:rsidP="00F01B81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r w:rsidRPr="00A57594">
              <w:rPr>
                <w:rFonts w:eastAsia="Calibri"/>
                <w:lang w:eastAsia="en-US"/>
              </w:rPr>
              <w:t>MW</w:t>
            </w:r>
          </w:p>
        </w:tc>
        <w:tc>
          <w:tcPr>
            <w:tcW w:w="1588" w:type="dxa"/>
          </w:tcPr>
          <w:p w14:paraId="38068A7B" w14:textId="77777777" w:rsidR="002A1A40" w:rsidRPr="00A57594" w:rsidRDefault="002A1A40" w:rsidP="00F01B81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r w:rsidRPr="00A57594">
              <w:rPr>
                <w:rFonts w:eastAsia="Calibri"/>
                <w:lang w:eastAsia="en-US"/>
              </w:rPr>
              <w:t>%</w:t>
            </w:r>
          </w:p>
        </w:tc>
        <w:tc>
          <w:tcPr>
            <w:tcW w:w="1588" w:type="dxa"/>
          </w:tcPr>
          <w:p w14:paraId="6DFB5F48" w14:textId="77777777" w:rsidR="002A1A40" w:rsidRPr="00A57594" w:rsidRDefault="002A1A40" w:rsidP="00F01B81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proofErr w:type="spellStart"/>
            <w:r w:rsidRPr="00A57594">
              <w:rPr>
                <w:rFonts w:eastAsia="Calibri"/>
                <w:lang w:eastAsia="en-US"/>
              </w:rPr>
              <w:t>mHz</w:t>
            </w:r>
            <w:proofErr w:type="spellEnd"/>
          </w:p>
        </w:tc>
        <w:tc>
          <w:tcPr>
            <w:tcW w:w="1587" w:type="dxa"/>
          </w:tcPr>
          <w:p w14:paraId="5F833BC0" w14:textId="77777777" w:rsidR="002A1A40" w:rsidRPr="00A57594" w:rsidRDefault="002A1A40" w:rsidP="00F01B81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proofErr w:type="spellStart"/>
            <w:r w:rsidRPr="00A57594">
              <w:rPr>
                <w:rFonts w:eastAsia="Calibri"/>
                <w:lang w:eastAsia="en-US"/>
              </w:rPr>
              <w:t>mHz</w:t>
            </w:r>
            <w:proofErr w:type="spellEnd"/>
          </w:p>
        </w:tc>
        <w:tc>
          <w:tcPr>
            <w:tcW w:w="1588" w:type="dxa"/>
          </w:tcPr>
          <w:p w14:paraId="4898127C" w14:textId="77777777" w:rsidR="002A1A40" w:rsidRPr="00A57594" w:rsidRDefault="002A1A40" w:rsidP="00F01B81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proofErr w:type="spellStart"/>
            <w:r w:rsidRPr="00A57594">
              <w:rPr>
                <w:rFonts w:eastAsia="Calibri"/>
                <w:lang w:eastAsia="en-US"/>
              </w:rPr>
              <w:t>sec</w:t>
            </w:r>
            <w:proofErr w:type="spellEnd"/>
          </w:p>
        </w:tc>
        <w:tc>
          <w:tcPr>
            <w:tcW w:w="1588" w:type="dxa"/>
          </w:tcPr>
          <w:p w14:paraId="0D0A01CE" w14:textId="77777777" w:rsidR="002A1A40" w:rsidRPr="00A57594" w:rsidRDefault="002A1A40" w:rsidP="00F01B81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proofErr w:type="spellStart"/>
            <w:r w:rsidRPr="00A57594">
              <w:rPr>
                <w:rFonts w:eastAsia="Calibri"/>
                <w:lang w:eastAsia="en-US"/>
              </w:rPr>
              <w:t>min</w:t>
            </w:r>
            <w:proofErr w:type="spellEnd"/>
          </w:p>
        </w:tc>
      </w:tr>
      <w:tr w:rsidR="002A1A40" w:rsidRPr="00A57594" w14:paraId="6269A533" w14:textId="77777777" w:rsidTr="00F01B81">
        <w:trPr>
          <w:cantSplit/>
          <w:trHeight w:val="340"/>
        </w:trPr>
        <w:tc>
          <w:tcPr>
            <w:tcW w:w="1587" w:type="dxa"/>
          </w:tcPr>
          <w:p w14:paraId="5280C718" w14:textId="77777777" w:rsidR="002A1A40" w:rsidRPr="00A57594" w:rsidRDefault="002A1A40" w:rsidP="00F01B81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r w:rsidRPr="00A57594">
              <w:rPr>
                <w:rFonts w:eastAsia="Calibri"/>
                <w:lang w:eastAsia="en-US"/>
              </w:rPr>
              <w:t>Задава се от НПО</w:t>
            </w:r>
          </w:p>
        </w:tc>
        <w:tc>
          <w:tcPr>
            <w:tcW w:w="1588" w:type="dxa"/>
          </w:tcPr>
          <w:p w14:paraId="3162B82A" w14:textId="77777777" w:rsidR="002A1A40" w:rsidRPr="00A57594" w:rsidRDefault="002A1A40" w:rsidP="00F01B81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r w:rsidRPr="00A57594">
              <w:rPr>
                <w:rFonts w:eastAsia="Calibri"/>
                <w:lang w:eastAsia="en-US"/>
              </w:rPr>
              <w:t>Задава се от НПО</w:t>
            </w:r>
          </w:p>
        </w:tc>
        <w:tc>
          <w:tcPr>
            <w:tcW w:w="1588" w:type="dxa"/>
          </w:tcPr>
          <w:p w14:paraId="333FF1EF" w14:textId="77777777" w:rsidR="002A1A40" w:rsidRPr="00A57594" w:rsidRDefault="002A1A40" w:rsidP="00F01B81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r w:rsidRPr="00A57594">
              <w:rPr>
                <w:rFonts w:eastAsia="Calibri"/>
                <w:lang w:eastAsia="en-US"/>
              </w:rPr>
              <w:sym w:font="Symbol" w:char="F0B1"/>
            </w:r>
            <w:r w:rsidRPr="00A57594">
              <w:rPr>
                <w:rFonts w:eastAsia="Calibri"/>
                <w:lang w:eastAsia="en-US"/>
              </w:rPr>
              <w:t xml:space="preserve"> 20</w:t>
            </w:r>
          </w:p>
        </w:tc>
        <w:tc>
          <w:tcPr>
            <w:tcW w:w="1587" w:type="dxa"/>
          </w:tcPr>
          <w:p w14:paraId="37312D06" w14:textId="77777777" w:rsidR="002A1A40" w:rsidRPr="00A57594" w:rsidRDefault="002A1A40" w:rsidP="00F01B81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r w:rsidRPr="00A57594">
              <w:rPr>
                <w:rFonts w:eastAsia="Calibri"/>
                <w:lang w:eastAsia="en-US"/>
              </w:rPr>
              <w:sym w:font="Symbol" w:char="F0B1"/>
            </w:r>
            <w:r w:rsidRPr="00A57594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588" w:type="dxa"/>
          </w:tcPr>
          <w:p w14:paraId="749918CB" w14:textId="77777777" w:rsidR="002A1A40" w:rsidRPr="00A57594" w:rsidRDefault="002A1A40" w:rsidP="00F01B81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r w:rsidRPr="00A57594">
              <w:rPr>
                <w:rFonts w:eastAsia="Calibri"/>
                <w:lang w:eastAsia="en-US"/>
              </w:rPr>
              <w:sym w:font="Symbol" w:char="F0A3"/>
            </w:r>
            <w:r w:rsidRPr="00A57594">
              <w:rPr>
                <w:rFonts w:eastAsia="Calibri"/>
                <w:lang w:eastAsia="en-US"/>
              </w:rPr>
              <w:t xml:space="preserve"> 30</w:t>
            </w:r>
          </w:p>
        </w:tc>
        <w:tc>
          <w:tcPr>
            <w:tcW w:w="1588" w:type="dxa"/>
          </w:tcPr>
          <w:p w14:paraId="305906E1" w14:textId="77777777" w:rsidR="002A1A40" w:rsidRPr="00A57594" w:rsidRDefault="002A1A40" w:rsidP="00F01B81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r w:rsidRPr="00A57594">
              <w:rPr>
                <w:rFonts w:eastAsia="Calibri"/>
                <w:lang w:eastAsia="en-US"/>
              </w:rPr>
              <w:t>Задава се от НПО</w:t>
            </w:r>
          </w:p>
        </w:tc>
      </w:tr>
    </w:tbl>
    <w:p w14:paraId="09F38FF7" w14:textId="77777777" w:rsidR="002A1A40" w:rsidRPr="00A57594" w:rsidRDefault="002A1A40" w:rsidP="002F128B">
      <w:pPr>
        <w:numPr>
          <w:ilvl w:val="1"/>
          <w:numId w:val="0"/>
        </w:numPr>
        <w:spacing w:before="120" w:after="120"/>
        <w:ind w:right="57"/>
        <w:jc w:val="both"/>
        <w:outlineLvl w:val="0"/>
        <w:rPr>
          <w:rFonts w:eastAsia="Calibri"/>
          <w:b/>
          <w:lang w:eastAsia="en-US"/>
        </w:rPr>
      </w:pPr>
      <w:r w:rsidRPr="00A57594">
        <w:rPr>
          <w:rFonts w:eastAsia="Calibri"/>
          <w:b/>
          <w:lang w:eastAsia="en-US"/>
        </w:rPr>
        <w:t>Средства за контрол и регистрация на участието в първичното регулиране на честота.</w:t>
      </w:r>
    </w:p>
    <w:p w14:paraId="5FE6A290" w14:textId="77777777" w:rsidR="002A1A40" w:rsidRPr="00A57594" w:rsidRDefault="002A1A40" w:rsidP="002A1A40">
      <w:pPr>
        <w:spacing w:before="120" w:after="120"/>
        <w:jc w:val="both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lastRenderedPageBreak/>
        <w:t>Контрол на участието на всяка ССЕБ в първичното регулиране на честотата се извършва по стойностите на параметрите, регистрирани от SCADA/EMS системата на НПО,  собствените регистриращи системи на ОССЕБ и регистраторите с непрекъснат запис в подстанцията или възловата станция на НПО.</w:t>
      </w:r>
    </w:p>
    <w:p w14:paraId="2DF7521E" w14:textId="7C6F2D66" w:rsidR="002A1A40" w:rsidRPr="00A57594" w:rsidRDefault="00295F9E" w:rsidP="002F128B">
      <w:pPr>
        <w:numPr>
          <w:ilvl w:val="1"/>
          <w:numId w:val="0"/>
        </w:numPr>
        <w:spacing w:before="120" w:after="120"/>
        <w:ind w:right="57"/>
        <w:jc w:val="both"/>
        <w:outlineLvl w:val="0"/>
        <w:rPr>
          <w:rFonts w:eastAsia="Calibri"/>
          <w:b/>
          <w:lang w:eastAsia="en-US"/>
        </w:rPr>
      </w:pPr>
      <w:r w:rsidRPr="00A57594">
        <w:rPr>
          <w:rFonts w:eastAsia="Calibri"/>
          <w:b/>
          <w:lang w:eastAsia="en-US"/>
        </w:rPr>
        <w:t>Изпитвания и квалификационни тестове за участие на</w:t>
      </w:r>
      <w:r w:rsidR="009C3543">
        <w:rPr>
          <w:rFonts w:eastAsia="Calibri"/>
          <w:b/>
          <w:lang w:val="en-US" w:eastAsia="en-US"/>
        </w:rPr>
        <w:t xml:space="preserve"> </w:t>
      </w:r>
      <w:r w:rsidRPr="00A57594">
        <w:rPr>
          <w:rFonts w:eastAsia="Calibri"/>
          <w:b/>
          <w:lang w:eastAsia="en-US"/>
        </w:rPr>
        <w:t xml:space="preserve">модулите </w:t>
      </w:r>
      <w:r w:rsidR="002A1A40" w:rsidRPr="00A57594">
        <w:rPr>
          <w:rFonts w:eastAsia="Calibri"/>
          <w:b/>
          <w:lang w:eastAsia="en-US"/>
        </w:rPr>
        <w:t>в първичното регулиране на честота:</w:t>
      </w:r>
    </w:p>
    <w:p w14:paraId="041620A5" w14:textId="77777777" w:rsidR="002A1A40" w:rsidRPr="00A57594" w:rsidRDefault="002A1A40" w:rsidP="00FF4731">
      <w:pPr>
        <w:spacing w:before="120" w:after="120"/>
        <w:jc w:val="both"/>
        <w:outlineLvl w:val="1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 xml:space="preserve">Ежемесечно, до пето число или при първо пускане след инсталиране или основен ремонт на ССЕБ, </w:t>
      </w:r>
      <w:r w:rsidRPr="00A57594">
        <w:rPr>
          <w:rFonts w:eastAsia="Calibri"/>
        </w:rPr>
        <w:t>ОССЕБ</w:t>
      </w:r>
      <w:r w:rsidRPr="00A57594">
        <w:rPr>
          <w:rFonts w:eastAsia="Calibri"/>
          <w:lang w:eastAsia="en-US"/>
        </w:rPr>
        <w:t xml:space="preserve"> сам или в присъствието на представител на НПО, извършва изпитание </w:t>
      </w:r>
      <w:r w:rsidRPr="00A57594">
        <w:rPr>
          <w:rFonts w:eastAsia="Calibri"/>
          <w:iCs/>
          <w:lang w:eastAsia="en-US"/>
        </w:rPr>
        <w:t xml:space="preserve">за доказване на техническите параметри, с които </w:t>
      </w:r>
      <w:r w:rsidRPr="00A57594">
        <w:rPr>
          <w:rFonts w:eastAsia="Calibri"/>
          <w:lang w:eastAsia="en-US"/>
        </w:rPr>
        <w:t>ССЕБ</w:t>
      </w:r>
      <w:r w:rsidRPr="00A57594">
        <w:rPr>
          <w:rFonts w:eastAsia="Calibri"/>
          <w:iCs/>
          <w:lang w:eastAsia="en-US"/>
        </w:rPr>
        <w:t xml:space="preserve"> участва в първичното регулиране на системната честота. Изпитанието се извършва от 08:00 до 16:00 часа през работен ден, а р</w:t>
      </w:r>
      <w:r w:rsidRPr="00A57594">
        <w:rPr>
          <w:rFonts w:eastAsia="Calibri"/>
          <w:lang w:eastAsia="en-US"/>
        </w:rPr>
        <w:t xml:space="preserve">езултатите от него, под формата на протокол и графики, се предоставят на НПО, в срок от пет работни дни, след провеждане на изпитанието. </w:t>
      </w:r>
    </w:p>
    <w:p w14:paraId="5FEF01F4" w14:textId="77777777" w:rsidR="002A1A40" w:rsidRPr="00A57594" w:rsidRDefault="002A1A40" w:rsidP="002F128B">
      <w:pPr>
        <w:spacing w:before="120" w:after="120"/>
        <w:jc w:val="both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 xml:space="preserve">Ако тези резултати потвърждават параметрите от Таблица 1, се приема, че ССЕБ участва ефективно в първичното регулиране на честотата. За времето на изпитанието, </w:t>
      </w:r>
      <w:r w:rsidRPr="00A57594">
        <w:rPr>
          <w:rFonts w:eastAsia="Calibri"/>
        </w:rPr>
        <w:t>ОССЕБ</w:t>
      </w:r>
      <w:r w:rsidRPr="00A57594">
        <w:rPr>
          <w:rFonts w:eastAsia="Calibri"/>
          <w:lang w:eastAsia="en-US"/>
        </w:rPr>
        <w:t xml:space="preserve"> не получава заплащане за участие в първичното регулиране.</w:t>
      </w:r>
    </w:p>
    <w:p w14:paraId="6F2AC754" w14:textId="77777777" w:rsidR="002A1A40" w:rsidRPr="00A57594" w:rsidRDefault="002A1A40" w:rsidP="002F128B">
      <w:pPr>
        <w:spacing w:before="120" w:after="120"/>
        <w:jc w:val="both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>Ако при изпитанието, някой от параметрите не съответства на посочените в Таблица 1, ОССЕБ извежда функцията "Първично регулиране" на ССЕБ и незабавно подава заявка до НПО</w:t>
      </w:r>
      <w:r w:rsidRPr="00A57594">
        <w:rPr>
          <w:rFonts w:eastAsia="Calibri"/>
          <w:caps/>
          <w:lang w:eastAsia="en-US"/>
        </w:rPr>
        <w:t xml:space="preserve">, </w:t>
      </w:r>
      <w:r w:rsidRPr="00A57594">
        <w:rPr>
          <w:rFonts w:eastAsia="Calibri"/>
          <w:lang w:eastAsia="en-US"/>
        </w:rPr>
        <w:t xml:space="preserve">в която посочва причините и сроковете за тяхното отстраняване и възстановяване на нормалната работа на първичното регулиране. За периода на изведено "Първично регулиране", ОССЕБ не се санкционира и не получава заплащане до момента на доказване на параметрите и възстановяване на нормалната работа на първичното регулиране. </w:t>
      </w:r>
    </w:p>
    <w:p w14:paraId="572DCB9D" w14:textId="77777777" w:rsidR="002A1A40" w:rsidRPr="00A57594" w:rsidRDefault="002A1A40" w:rsidP="002F128B">
      <w:pPr>
        <w:spacing w:before="120" w:after="120"/>
        <w:jc w:val="both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 xml:space="preserve">ОССЕБ получава заплащане за участието на ССЕБ в първичното регулиране за всеки предходен месец. Сумата за плащане се изчислява като произведение на периодите на пълноценно участие на ССЕБ в часове, по резерва за първично регулиране, по цената за първично регулиране. Периодите на пълноценно участие на ССЕБ в първичното регулиране се оформят в протокол, на базата на архивните данни от управляващата система на ССЕБ, като се сумира времето на въведена честотна корекция на ССЕБ. Този протокол се изготвя след края на всеки месец от ОССЕБ и се изпраща за преглед и одобрение към НПО. </w:t>
      </w:r>
    </w:p>
    <w:p w14:paraId="12E927AB" w14:textId="77777777" w:rsidR="002A1A40" w:rsidRPr="00A57594" w:rsidRDefault="002A1A40" w:rsidP="002F128B">
      <w:pPr>
        <w:spacing w:before="120" w:after="120"/>
        <w:jc w:val="both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 xml:space="preserve">При настъпване на смущение в честотата на електроенергийната система по-голямо от +/-100mHz и установяване на непълноценно участие на ССЕБ в първичното регулиране на честотата, неустойката се определя за периода след последния доказан случай на пълноценно участие в размер, определен като сума от произведенията на часовете по диапазона за първично регулиране на ССЕБ, по цената за разполагаемост за първично регулиране. </w:t>
      </w:r>
    </w:p>
    <w:p w14:paraId="15A3989A" w14:textId="77777777" w:rsidR="002A1A40" w:rsidRPr="00A57594" w:rsidRDefault="002A1A40" w:rsidP="002F128B">
      <w:pPr>
        <w:spacing w:before="120" w:after="120"/>
        <w:jc w:val="both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>При всяко въвеждане, както и при необходимост от оперативно извеждане на ССЕБ от първичното регулиране, ОССЕБ информира НПО, като пояснява причината за това. От своя страна НПО записва в оперативния дневник датата и часа на въвеждането или извеждането на първичното регулиране на ССЕБ и причината.</w:t>
      </w:r>
    </w:p>
    <w:p w14:paraId="4021F861" w14:textId="77777777" w:rsidR="002A1A40" w:rsidRPr="00A57594" w:rsidRDefault="002A1A40" w:rsidP="002F128B">
      <w:pPr>
        <w:spacing w:before="120" w:after="120"/>
        <w:jc w:val="both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>НПО информира ОССЕБ за всеки случай на регистрирано непълноценно участие в първичното регулиране, в срок от десет работни дни.</w:t>
      </w:r>
    </w:p>
    <w:p w14:paraId="7242700F" w14:textId="77777777" w:rsidR="002A1A40" w:rsidRPr="00A57594" w:rsidRDefault="002A1A40" w:rsidP="002F128B">
      <w:pPr>
        <w:spacing w:before="120" w:after="120"/>
        <w:jc w:val="both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 xml:space="preserve">Когато ССЕБ не участва в първичното регулиране по разрешена от НПО заявка, ОССЕБ не получава заплащане за участие в първичното регулиране и не дължи неустойки. </w:t>
      </w:r>
    </w:p>
    <w:p w14:paraId="79D1F2F2" w14:textId="77777777" w:rsidR="002A1A40" w:rsidRPr="00A57594" w:rsidRDefault="002A1A40" w:rsidP="002F128B">
      <w:pPr>
        <w:spacing w:before="120" w:after="120"/>
        <w:jc w:val="both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lastRenderedPageBreak/>
        <w:t>НПО има право да разпорежда извеждане на ССЕБ от участие в първичното регулиране, при което ОССЕБ няма да получава заплащане за първично регулиране.</w:t>
      </w:r>
    </w:p>
    <w:p w14:paraId="066225BA" w14:textId="77777777" w:rsidR="002A1A40" w:rsidRPr="00A57594" w:rsidRDefault="002A1A40" w:rsidP="002A1A40">
      <w:pPr>
        <w:numPr>
          <w:ilvl w:val="1"/>
          <w:numId w:val="0"/>
        </w:numPr>
        <w:tabs>
          <w:tab w:val="left" w:pos="567"/>
          <w:tab w:val="left" w:pos="851"/>
        </w:tabs>
        <w:spacing w:before="120" w:after="120"/>
        <w:ind w:left="284" w:right="57" w:hanging="142"/>
        <w:jc w:val="both"/>
        <w:outlineLvl w:val="0"/>
        <w:rPr>
          <w:rFonts w:eastAsia="Calibri"/>
          <w:b/>
          <w:bCs/>
          <w:lang w:eastAsia="en-US"/>
        </w:rPr>
      </w:pPr>
      <w:r w:rsidRPr="00A57594">
        <w:rPr>
          <w:rFonts w:eastAsia="Calibri"/>
          <w:b/>
          <w:lang w:eastAsia="en-US"/>
        </w:rPr>
        <w:t>Допълнителни пояснения</w:t>
      </w:r>
    </w:p>
    <w:p w14:paraId="7E4E1520" w14:textId="77777777" w:rsidR="002A1A40" w:rsidRPr="00A57594" w:rsidRDefault="002A1A40" w:rsidP="00FF4731">
      <w:pPr>
        <w:spacing w:before="120" w:after="120"/>
        <w:ind w:left="360"/>
        <w:jc w:val="both"/>
        <w:outlineLvl w:val="1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 xml:space="preserve">Първичното регулиране на честотата (честотно зависим режим) е честотна корекция по статична характеристика на заданието по активна мощност на ССЕБ, чието първично регулиране е активирано по разпореждане на НПО. Функцията за първично регулиране трябва да е интегрирана в управляващата система на ССЕБ, като информацията за честотата на системата трябва да се получава от напрежението на шини средно или високо напрежение, в повишаващата подстанция на ССЕБ. Допуска се грешка в локалното устройство за измерване на честотата за нуждите на първичното регулиране, не по-голяма от +/-10 </w:t>
      </w:r>
      <w:proofErr w:type="spellStart"/>
      <w:r w:rsidRPr="00A57594">
        <w:rPr>
          <w:rFonts w:eastAsia="Calibri"/>
          <w:lang w:eastAsia="en-US"/>
        </w:rPr>
        <w:t>mHz</w:t>
      </w:r>
      <w:proofErr w:type="spellEnd"/>
      <w:r w:rsidRPr="00A57594">
        <w:rPr>
          <w:rFonts w:eastAsia="Calibri"/>
          <w:lang w:eastAsia="en-US"/>
        </w:rPr>
        <w:t>.</w:t>
      </w:r>
    </w:p>
    <w:p w14:paraId="148D748C" w14:textId="77777777" w:rsidR="002A1A40" w:rsidRPr="00A57594" w:rsidRDefault="002A1A40" w:rsidP="002F128B">
      <w:pPr>
        <w:spacing w:before="120" w:after="120"/>
        <w:ind w:left="360"/>
        <w:jc w:val="both"/>
        <w:outlineLvl w:val="1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 xml:space="preserve">Резервът за първично регулиране е положителната част на обхвата на първичното регулиране от работната точка преди смущението, до максималната мощност за първично регулиране. </w:t>
      </w:r>
    </w:p>
    <w:p w14:paraId="11BCE585" w14:textId="77777777" w:rsidR="002A1A40" w:rsidRPr="00A57594" w:rsidRDefault="002A1A40" w:rsidP="002F128B">
      <w:pPr>
        <w:spacing w:before="120" w:after="120"/>
        <w:ind w:left="360" w:firstLine="349"/>
        <w:jc w:val="both"/>
        <w:outlineLvl w:val="1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 xml:space="preserve">Цялата договорена мощност за първично регулиране трябва да се активира при честотно отклонение от ± 200mHz, до 30s от началото на смущението. Допустимото </w:t>
      </w:r>
      <w:proofErr w:type="spellStart"/>
      <w:r w:rsidRPr="00A57594">
        <w:rPr>
          <w:rFonts w:eastAsia="Calibri"/>
          <w:lang w:eastAsia="en-US"/>
        </w:rPr>
        <w:t>пререгулиране</w:t>
      </w:r>
      <w:proofErr w:type="spellEnd"/>
      <w:r w:rsidRPr="00A57594">
        <w:rPr>
          <w:rFonts w:eastAsia="Calibri"/>
          <w:lang w:eastAsia="en-US"/>
        </w:rPr>
        <w:t xml:space="preserve"> на активната мощност е 10%. </w:t>
      </w:r>
    </w:p>
    <w:p w14:paraId="16BDDDCF" w14:textId="77777777" w:rsidR="002A1A40" w:rsidRPr="00A57594" w:rsidRDefault="002A1A40" w:rsidP="002F128B">
      <w:pPr>
        <w:spacing w:before="120" w:after="120"/>
        <w:ind w:left="360"/>
        <w:jc w:val="both"/>
        <w:outlineLvl w:val="1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>Ако отклонението на честотата в мрежата надхвърли +/-200mHz, отдаденият резерв за първично регулиране трябва да остане същия, както при +/-200mHz, т.е. във функцията за първично регулиране трябва да има ограничител, който да не допуска изменение на мощността с повече от договорения с НПО резерв. Изпробването на този ограничител трябва да се предвиди в първоначалните изпитания на първичното регулиране, като се имитира симулирано изменение на честотата +/-300mHz и се наблюдава - изменението на мощността да не надхвърля договорения с НПО резерв.</w:t>
      </w:r>
    </w:p>
    <w:p w14:paraId="0CF31469" w14:textId="77777777" w:rsidR="002A1A40" w:rsidRPr="00A57594" w:rsidRDefault="002A1A40" w:rsidP="002F128B">
      <w:pPr>
        <w:spacing w:before="120" w:after="120"/>
        <w:ind w:left="360"/>
        <w:jc w:val="both"/>
        <w:outlineLvl w:val="1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>Първичното регулиране е необходимо през цялото време на отклонение на честотата на електроенергийната система от зададената. ССЕБ трябва да може да го предоставя за цялото договорено с НПО време за задържане на резерва.</w:t>
      </w:r>
    </w:p>
    <w:p w14:paraId="6462BB30" w14:textId="77777777" w:rsidR="002A1A40" w:rsidRPr="00A57594" w:rsidRDefault="002A1A40" w:rsidP="002F128B">
      <w:pPr>
        <w:spacing w:before="120" w:after="120"/>
        <w:ind w:left="360"/>
        <w:jc w:val="both"/>
        <w:outlineLvl w:val="1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>Първичното регулиране трябва да може да се въвежда и извежда от ОССЕБ, по нареждане на диспечерите на НПО, като промяната се регистрира от управляващата система на ССЕБ.</w:t>
      </w:r>
    </w:p>
    <w:p w14:paraId="3AB3FF5F" w14:textId="77777777" w:rsidR="002A1A40" w:rsidRPr="00A57594" w:rsidRDefault="002A1A40" w:rsidP="002F128B">
      <w:pPr>
        <w:spacing w:before="120" w:after="120"/>
        <w:ind w:left="360"/>
        <w:jc w:val="both"/>
        <w:outlineLvl w:val="1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>Мъртвата зона при необходимост, трябва да може да се извежда/въвежда от персонала на ОССЕБ, без помощта на външни специалисти.</w:t>
      </w:r>
    </w:p>
    <w:p w14:paraId="2658BEAC" w14:textId="77777777" w:rsidR="002A1A40" w:rsidRPr="00A57594" w:rsidRDefault="002A1A40" w:rsidP="002F128B">
      <w:pPr>
        <w:spacing w:before="120" w:after="120"/>
        <w:ind w:left="360"/>
        <w:jc w:val="both"/>
        <w:outlineLvl w:val="1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>Тестването на първичното регулиране се извършва със сигнал от честотен симулатор, интегриран в управляващата система на ССЕБ, който замества сигнала от реално измерената честота в ЕЕС, за времето на изпитанието.</w:t>
      </w:r>
    </w:p>
    <w:p w14:paraId="35979A30" w14:textId="77777777" w:rsidR="002A1A40" w:rsidRPr="00A57594" w:rsidRDefault="002A1A40" w:rsidP="002F128B">
      <w:pPr>
        <w:spacing w:before="120" w:after="120"/>
        <w:ind w:left="360"/>
        <w:jc w:val="both"/>
        <w:outlineLvl w:val="1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>Начинът и последователността на тестване на първичното регулиране се определя от НПО. Предварителният квалификационен тест е за доказване техническата способност на ССЕБ да изпълнява изискванията на чл.46 (ал.4, 5, 6, 7), чл.96 и чл.97 от ПУЕЕС и се извършва задължително в присъствието на представител на НПО.</w:t>
      </w:r>
    </w:p>
    <w:p w14:paraId="1402E4C7" w14:textId="77777777" w:rsidR="002A1A40" w:rsidRPr="00A57594" w:rsidRDefault="002A1A40" w:rsidP="002F128B">
      <w:pPr>
        <w:spacing w:before="120" w:after="120"/>
        <w:ind w:left="360"/>
        <w:jc w:val="both"/>
        <w:outlineLvl w:val="1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 xml:space="preserve">Ежемесечното тестване на първичното регулиране на ССЕБ трябва да се автоматизира така, че персонала на ОССЕБ да може да извършва тестовете, без помощта на външни специалисти. </w:t>
      </w:r>
    </w:p>
    <w:p w14:paraId="4E0F68C1" w14:textId="77777777" w:rsidR="002A1A40" w:rsidRPr="00A57594" w:rsidRDefault="002A1A40" w:rsidP="002F128B">
      <w:pPr>
        <w:spacing w:before="120" w:after="120"/>
        <w:ind w:left="360"/>
        <w:jc w:val="both"/>
        <w:outlineLvl w:val="1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lastRenderedPageBreak/>
        <w:t>За нуждите на контрола и тестването на първичното регулиране, управляващата система на ССЕБ трябва да има SCADA система за регистриране, визуализация и съхраняване на данни, синхронизирана по време. SCADA системата на ССЕБ трябва да може да генерира графики (диаграми) в реално време, с разделителна способност, не по-ниска от 1 точка/</w:t>
      </w:r>
      <w:proofErr w:type="spellStart"/>
      <w:r w:rsidRPr="00A57594">
        <w:rPr>
          <w:rFonts w:eastAsia="Calibri"/>
          <w:lang w:eastAsia="en-US"/>
        </w:rPr>
        <w:t>sec</w:t>
      </w:r>
      <w:proofErr w:type="spellEnd"/>
      <w:r w:rsidRPr="00A57594">
        <w:rPr>
          <w:rFonts w:eastAsia="Calibri"/>
          <w:lang w:eastAsia="en-US"/>
        </w:rPr>
        <w:t xml:space="preserve">. и продължителност на записа - минимум 15 </w:t>
      </w:r>
      <w:proofErr w:type="spellStart"/>
      <w:r w:rsidRPr="00A57594">
        <w:rPr>
          <w:rFonts w:eastAsia="Calibri"/>
          <w:lang w:eastAsia="en-US"/>
        </w:rPr>
        <w:t>min</w:t>
      </w:r>
      <w:proofErr w:type="spellEnd"/>
      <w:r w:rsidRPr="00A57594">
        <w:rPr>
          <w:rFonts w:eastAsia="Calibri"/>
          <w:lang w:eastAsia="en-US"/>
        </w:rPr>
        <w:t>. Графиките трябва да могат да се документират като файл и на хартия. Основните величини за регистрация са следните моментни стойности:</w:t>
      </w:r>
    </w:p>
    <w:p w14:paraId="40329260" w14:textId="77777777" w:rsidR="002A1A40" w:rsidRPr="00A57594" w:rsidRDefault="002A1A40" w:rsidP="00FF4731">
      <w:pPr>
        <w:pStyle w:val="ListParagraph"/>
        <w:numPr>
          <w:ilvl w:val="0"/>
          <w:numId w:val="27"/>
        </w:numPr>
        <w:outlineLvl w:val="2"/>
        <w:rPr>
          <w:rFonts w:ascii="Times New Roman" w:eastAsia="Calibri" w:hAnsi="Times New Roman"/>
          <w:sz w:val="24"/>
          <w:szCs w:val="24"/>
          <w:lang w:eastAsia="en-US"/>
        </w:rPr>
      </w:pPr>
      <w:r w:rsidRPr="00A57594">
        <w:rPr>
          <w:rFonts w:ascii="Times New Roman" w:eastAsia="Calibri" w:hAnsi="Times New Roman"/>
          <w:sz w:val="24"/>
          <w:szCs w:val="24"/>
          <w:lang w:eastAsia="en-US"/>
        </w:rPr>
        <w:t xml:space="preserve">симулирана честота, </w:t>
      </w:r>
      <w:proofErr w:type="spellStart"/>
      <w:r w:rsidRPr="00A57594">
        <w:rPr>
          <w:rFonts w:ascii="Times New Roman" w:eastAsia="Calibri" w:hAnsi="Times New Roman"/>
          <w:sz w:val="24"/>
          <w:szCs w:val="24"/>
          <w:lang w:eastAsia="en-US"/>
        </w:rPr>
        <w:t>Hz</w:t>
      </w:r>
      <w:proofErr w:type="spellEnd"/>
    </w:p>
    <w:p w14:paraId="6F2633AE" w14:textId="77777777" w:rsidR="002A1A40" w:rsidRPr="00A57594" w:rsidRDefault="002A1A40" w:rsidP="00FF4731">
      <w:pPr>
        <w:pStyle w:val="ListParagraph"/>
        <w:numPr>
          <w:ilvl w:val="0"/>
          <w:numId w:val="27"/>
        </w:numPr>
        <w:outlineLvl w:val="2"/>
        <w:rPr>
          <w:rFonts w:ascii="Times New Roman" w:eastAsia="Calibri" w:hAnsi="Times New Roman"/>
          <w:sz w:val="24"/>
          <w:szCs w:val="24"/>
          <w:lang w:eastAsia="en-US"/>
        </w:rPr>
      </w:pPr>
      <w:r w:rsidRPr="00A57594">
        <w:rPr>
          <w:rFonts w:ascii="Times New Roman" w:eastAsia="Calibri" w:hAnsi="Times New Roman"/>
          <w:sz w:val="24"/>
          <w:szCs w:val="24"/>
          <w:lang w:eastAsia="en-US"/>
        </w:rPr>
        <w:t>натоварване на ССЕБ – измерено, MW</w:t>
      </w:r>
    </w:p>
    <w:p w14:paraId="27998D01" w14:textId="77777777" w:rsidR="002A1A40" w:rsidRPr="00A57594" w:rsidRDefault="002A1A40" w:rsidP="00FF4731">
      <w:pPr>
        <w:pStyle w:val="ListParagraph"/>
        <w:numPr>
          <w:ilvl w:val="0"/>
          <w:numId w:val="27"/>
        </w:numPr>
        <w:outlineLvl w:val="2"/>
        <w:rPr>
          <w:rFonts w:ascii="Times New Roman" w:eastAsia="Calibri" w:hAnsi="Times New Roman"/>
          <w:sz w:val="24"/>
          <w:szCs w:val="24"/>
          <w:lang w:eastAsia="en-US"/>
        </w:rPr>
      </w:pPr>
      <w:r w:rsidRPr="00A57594">
        <w:rPr>
          <w:rFonts w:ascii="Times New Roman" w:eastAsia="Calibri" w:hAnsi="Times New Roman"/>
          <w:sz w:val="24"/>
          <w:szCs w:val="24"/>
          <w:lang w:eastAsia="en-US"/>
        </w:rPr>
        <w:t>натоварване на ССЕБ – задание, MW</w:t>
      </w:r>
    </w:p>
    <w:p w14:paraId="48C31D54" w14:textId="77777777" w:rsidR="002A1A40" w:rsidRPr="00A57594" w:rsidRDefault="002A1A40" w:rsidP="00FF4731">
      <w:pPr>
        <w:spacing w:before="120" w:after="120"/>
        <w:ind w:left="360" w:hanging="218"/>
        <w:jc w:val="both"/>
        <w:outlineLvl w:val="1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 xml:space="preserve">Резултатите от тестовете се отчитат освен с графики и с протокол, съдържащ в табличен вид резултатите от изпитанията и датата и часа на провеждане тестовете. </w:t>
      </w:r>
    </w:p>
    <w:p w14:paraId="004901AD" w14:textId="77777777" w:rsidR="002A1A40" w:rsidRPr="00A57594" w:rsidRDefault="002A1A40" w:rsidP="002A1A40">
      <w:pPr>
        <w:numPr>
          <w:ilvl w:val="1"/>
          <w:numId w:val="0"/>
        </w:numPr>
        <w:tabs>
          <w:tab w:val="left" w:pos="567"/>
          <w:tab w:val="left" w:pos="851"/>
        </w:tabs>
        <w:spacing w:before="120" w:after="120"/>
        <w:ind w:left="284" w:right="57" w:hanging="142"/>
        <w:jc w:val="both"/>
        <w:outlineLvl w:val="0"/>
        <w:rPr>
          <w:rFonts w:eastAsia="Calibri"/>
          <w:b/>
          <w:lang w:eastAsia="en-US"/>
        </w:rPr>
      </w:pPr>
      <w:r w:rsidRPr="00A57594">
        <w:rPr>
          <w:rFonts w:eastAsia="Calibri"/>
          <w:b/>
          <w:lang w:eastAsia="en-US"/>
        </w:rPr>
        <w:t>Обмен на информация в реално време</w:t>
      </w:r>
    </w:p>
    <w:p w14:paraId="0BD1FB61" w14:textId="77777777" w:rsidR="002A1A40" w:rsidRPr="00A57594" w:rsidRDefault="002A1A40" w:rsidP="00FF4731">
      <w:pPr>
        <w:spacing w:before="120" w:after="120"/>
        <w:ind w:firstLine="142"/>
        <w:jc w:val="both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>ОССЕБ предоставя на НПО данни за конкретната единица/модул към информационно-управляващата система на НПО (SCADA/EMS):</w:t>
      </w:r>
    </w:p>
    <w:p w14:paraId="11A56E31" w14:textId="77777777" w:rsidR="002A1A40" w:rsidRPr="00A57594" w:rsidRDefault="002A1A40" w:rsidP="00FF4731">
      <w:pPr>
        <w:pStyle w:val="ListParagraph"/>
        <w:numPr>
          <w:ilvl w:val="0"/>
          <w:numId w:val="27"/>
        </w:numPr>
        <w:outlineLvl w:val="2"/>
        <w:rPr>
          <w:rFonts w:ascii="Times New Roman" w:eastAsia="Calibri" w:hAnsi="Times New Roman"/>
          <w:sz w:val="24"/>
          <w:szCs w:val="24"/>
          <w:lang w:eastAsia="en-US"/>
        </w:rPr>
      </w:pPr>
      <w:r w:rsidRPr="00A57594">
        <w:rPr>
          <w:rFonts w:ascii="Times New Roman" w:eastAsia="Calibri" w:hAnsi="Times New Roman"/>
          <w:sz w:val="24"/>
          <w:szCs w:val="24"/>
          <w:lang w:eastAsia="en-US"/>
        </w:rPr>
        <w:t>статус на първичното регулиране – включено/изключено;</w:t>
      </w:r>
    </w:p>
    <w:p w14:paraId="12810744" w14:textId="77777777" w:rsidR="002A1A40" w:rsidRPr="00A57594" w:rsidRDefault="002A1A40" w:rsidP="00FF4731">
      <w:pPr>
        <w:pStyle w:val="ListParagraph"/>
        <w:numPr>
          <w:ilvl w:val="0"/>
          <w:numId w:val="27"/>
        </w:numPr>
        <w:outlineLvl w:val="2"/>
        <w:rPr>
          <w:rFonts w:ascii="Times New Roman" w:eastAsia="Calibri" w:hAnsi="Times New Roman"/>
          <w:sz w:val="24"/>
          <w:szCs w:val="24"/>
          <w:lang w:eastAsia="en-US"/>
        </w:rPr>
      </w:pPr>
      <w:r w:rsidRPr="00A57594">
        <w:rPr>
          <w:rFonts w:ascii="Times New Roman" w:eastAsia="Calibri" w:hAnsi="Times New Roman"/>
          <w:sz w:val="24"/>
          <w:szCs w:val="24"/>
          <w:lang w:eastAsia="en-US"/>
        </w:rPr>
        <w:t>размер на предоставяният резерв в MW;</w:t>
      </w:r>
    </w:p>
    <w:p w14:paraId="7B006C24" w14:textId="77777777" w:rsidR="002A1A40" w:rsidRPr="00A57594" w:rsidRDefault="002A1A40" w:rsidP="00FF4731">
      <w:pPr>
        <w:pStyle w:val="ListParagraph"/>
        <w:numPr>
          <w:ilvl w:val="0"/>
          <w:numId w:val="27"/>
        </w:numPr>
        <w:outlineLvl w:val="2"/>
        <w:rPr>
          <w:rFonts w:ascii="Times New Roman" w:eastAsia="Calibri" w:hAnsi="Times New Roman"/>
          <w:sz w:val="24"/>
          <w:szCs w:val="24"/>
          <w:lang w:eastAsia="en-US"/>
        </w:rPr>
      </w:pPr>
      <w:r w:rsidRPr="00A57594">
        <w:rPr>
          <w:rFonts w:ascii="Times New Roman" w:eastAsia="Calibri" w:hAnsi="Times New Roman"/>
          <w:sz w:val="24"/>
          <w:szCs w:val="24"/>
          <w:lang w:eastAsia="en-US"/>
        </w:rPr>
        <w:t xml:space="preserve">измерена честота от управляващата система на ССЕБ, </w:t>
      </w:r>
      <w:proofErr w:type="spellStart"/>
      <w:r w:rsidRPr="00A57594">
        <w:rPr>
          <w:rFonts w:ascii="Times New Roman" w:eastAsia="Calibri" w:hAnsi="Times New Roman"/>
          <w:sz w:val="24"/>
          <w:szCs w:val="24"/>
          <w:lang w:eastAsia="en-US"/>
        </w:rPr>
        <w:t>Hz</w:t>
      </w:r>
      <w:proofErr w:type="spellEnd"/>
      <w:r w:rsidRPr="00A57594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14:paraId="5A419E9F" w14:textId="77777777" w:rsidR="002A1A40" w:rsidRPr="00A57594" w:rsidRDefault="002A1A40" w:rsidP="00FF4731">
      <w:pPr>
        <w:pStyle w:val="ListParagraph"/>
        <w:numPr>
          <w:ilvl w:val="0"/>
          <w:numId w:val="27"/>
        </w:numPr>
        <w:outlineLvl w:val="2"/>
        <w:rPr>
          <w:rFonts w:ascii="Times New Roman" w:eastAsia="Calibri" w:hAnsi="Times New Roman"/>
          <w:sz w:val="24"/>
          <w:szCs w:val="24"/>
          <w:lang w:eastAsia="en-US"/>
        </w:rPr>
      </w:pPr>
      <w:r w:rsidRPr="00A57594">
        <w:rPr>
          <w:rFonts w:ascii="Times New Roman" w:eastAsia="Calibri" w:hAnsi="Times New Roman"/>
          <w:sz w:val="24"/>
          <w:szCs w:val="24"/>
          <w:lang w:eastAsia="en-US"/>
        </w:rPr>
        <w:t xml:space="preserve">моментен разполагаем капацитет за производство/потребление на ССЕБ – сумарен и по модули, </w:t>
      </w:r>
      <w:proofErr w:type="spellStart"/>
      <w:r w:rsidRPr="00A57594">
        <w:rPr>
          <w:rFonts w:ascii="Times New Roman" w:eastAsia="Calibri" w:hAnsi="Times New Roman"/>
          <w:sz w:val="24"/>
          <w:szCs w:val="24"/>
          <w:lang w:eastAsia="en-US"/>
        </w:rPr>
        <w:t>MWh</w:t>
      </w:r>
      <w:proofErr w:type="spellEnd"/>
      <w:r w:rsidRPr="00A57594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14:paraId="226F0D75" w14:textId="77777777" w:rsidR="002A1A40" w:rsidRPr="00A57594" w:rsidRDefault="002A1A40" w:rsidP="002A1A40">
      <w:pPr>
        <w:spacing w:before="120" w:after="120"/>
        <w:jc w:val="both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 xml:space="preserve">Да се гарантира точност на измерванията не по-лоша от 0.5% и те да се предават спонтанно и циклично. </w:t>
      </w:r>
      <w:proofErr w:type="spellStart"/>
      <w:r w:rsidRPr="00A57594">
        <w:rPr>
          <w:rFonts w:eastAsia="Calibri"/>
          <w:lang w:eastAsia="en-US"/>
        </w:rPr>
        <w:t>Телесигнализациите</w:t>
      </w:r>
      <w:proofErr w:type="spellEnd"/>
      <w:r w:rsidRPr="00A57594">
        <w:rPr>
          <w:rFonts w:eastAsia="Calibri"/>
          <w:lang w:eastAsia="en-US"/>
        </w:rPr>
        <w:t xml:space="preserve"> да се предават с времето на регистрирането им в локалното устройство на управляващата система на подстанцията на обекта, с точност не по-лоша от 10msec. Резолюцията на предаваните данни се определят от НПО.</w:t>
      </w:r>
    </w:p>
    <w:p w14:paraId="19641739" w14:textId="77777777" w:rsidR="002A1A40" w:rsidRPr="00A57594" w:rsidRDefault="002A1A40" w:rsidP="002A1A40">
      <w:pPr>
        <w:spacing w:before="120" w:after="120"/>
        <w:jc w:val="both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 xml:space="preserve">ССЕБ трябва да отговарят на критериите за комуникация (комуникационни протоколи, обмен на информация и др.), определени от НПО преди началото на предварителните квалификационни тестове. Те трябва да отговарят на стандартите на НПО за комуникационните протоколи за обмен на информация в реално време (https://www.eso.bg/doc?463). Тестовете изискват оперативна комуникация със системата за автоматично управление на модулите/единиците на ССЕБ с всички сигнали, определени НПО. </w:t>
      </w:r>
    </w:p>
    <w:p w14:paraId="2FDBB7C1" w14:textId="77777777" w:rsidR="002A1A40" w:rsidRPr="00A57594" w:rsidRDefault="002A1A40" w:rsidP="002A1A40">
      <w:pPr>
        <w:numPr>
          <w:ilvl w:val="1"/>
          <w:numId w:val="0"/>
        </w:numPr>
        <w:tabs>
          <w:tab w:val="left" w:pos="567"/>
          <w:tab w:val="left" w:pos="851"/>
        </w:tabs>
        <w:spacing w:before="120" w:after="120"/>
        <w:ind w:left="284" w:right="57" w:hanging="142"/>
        <w:jc w:val="both"/>
        <w:outlineLvl w:val="0"/>
        <w:rPr>
          <w:rFonts w:eastAsia="Calibri"/>
          <w:b/>
          <w:lang w:eastAsia="en-US"/>
        </w:rPr>
      </w:pPr>
      <w:r w:rsidRPr="00A57594">
        <w:rPr>
          <w:rFonts w:eastAsia="Calibri"/>
          <w:b/>
          <w:lang w:eastAsia="en-US"/>
        </w:rPr>
        <w:t>Техническа информация за ССЕБ</w:t>
      </w:r>
    </w:p>
    <w:p w14:paraId="1B253CFC" w14:textId="77777777" w:rsidR="002A1A40" w:rsidRPr="00A57594" w:rsidRDefault="002A1A40" w:rsidP="002A1A40">
      <w:pPr>
        <w:spacing w:before="120" w:after="120"/>
        <w:jc w:val="both"/>
        <w:rPr>
          <w:rFonts w:eastAsia="Calibri"/>
          <w:lang w:eastAsia="en-US"/>
        </w:rPr>
      </w:pPr>
      <w:r w:rsidRPr="00A57594">
        <w:rPr>
          <w:rFonts w:eastAsia="Calibri"/>
          <w:lang w:eastAsia="en-US"/>
        </w:rPr>
        <w:t>Освен информацията по чл. 79. (1) от Наредба №6 за присъединяване на обекти към електрическите мрежи, НПО може да поиска допълнителна техническа информация, свързана с пълния и експлоатационния капацитет на ССЕБ, оперативните ограничения и т.н.</w:t>
      </w:r>
    </w:p>
    <w:p w14:paraId="7EA1492A" w14:textId="2CB01E62" w:rsidR="002A1A40" w:rsidRPr="00A57594" w:rsidRDefault="002A1A40" w:rsidP="00FF4731">
      <w:pPr>
        <w:pStyle w:val="Heading2"/>
        <w:numPr>
          <w:ilvl w:val="1"/>
          <w:numId w:val="29"/>
        </w:numPr>
        <w:tabs>
          <w:tab w:val="num" w:pos="1747"/>
          <w:tab w:val="left" w:pos="9043"/>
        </w:tabs>
        <w:rPr>
          <w:b/>
        </w:rPr>
      </w:pPr>
      <w:r w:rsidRPr="00A57594">
        <w:rPr>
          <w:b/>
        </w:rPr>
        <w:t>Условия и параметри за участие на ССЕБ в автоматично вторично регулиране (</w:t>
      </w:r>
      <w:proofErr w:type="spellStart"/>
      <w:r w:rsidRPr="00A57594">
        <w:rPr>
          <w:b/>
        </w:rPr>
        <w:t>аВРЧ</w:t>
      </w:r>
      <w:proofErr w:type="spellEnd"/>
      <w:r w:rsidRPr="00A57594">
        <w:rPr>
          <w:b/>
        </w:rPr>
        <w:t>) на честотата и обменните мощности на електроенергийната система.</w:t>
      </w:r>
    </w:p>
    <w:p w14:paraId="0C80C440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ind w:left="426" w:hanging="357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 xml:space="preserve">Участието в </w:t>
      </w:r>
      <w:proofErr w:type="spellStart"/>
      <w:r w:rsidRPr="00A57594">
        <w:rPr>
          <w:rFonts w:ascii="Times New Roman" w:hAnsi="Times New Roman"/>
          <w:sz w:val="24"/>
          <w:szCs w:val="24"/>
        </w:rPr>
        <w:t>аВРЧ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е съгласно изискванията на чл. 98 от ПУЕЕС. </w:t>
      </w:r>
    </w:p>
    <w:p w14:paraId="42F5859F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 xml:space="preserve">Модул/единица, предоставящи резерв участва пълноценно във </w:t>
      </w:r>
      <w:proofErr w:type="spellStart"/>
      <w:r w:rsidRPr="00A57594">
        <w:rPr>
          <w:rFonts w:ascii="Times New Roman" w:hAnsi="Times New Roman"/>
          <w:sz w:val="24"/>
          <w:szCs w:val="24"/>
        </w:rPr>
        <w:t>аВРЧ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, когато стойността на активната му мощност се задава от централния регулатор (САРЧМ) на </w:t>
      </w:r>
      <w:r w:rsidRPr="00A57594">
        <w:rPr>
          <w:rFonts w:ascii="Times New Roman" w:hAnsi="Times New Roman"/>
          <w:sz w:val="24"/>
          <w:szCs w:val="24"/>
        </w:rPr>
        <w:lastRenderedPageBreak/>
        <w:t xml:space="preserve">ЕСО и чрез телекомуникация и телемеханика автоматично се предава и изпълнява от системата за управление на единицата/модула в съответствие с настроените параметри на регулиране (диапазон на регулиране, скорост на изменение на мощността и закъснение на изпълнение на заданието), а точността на изпълнение на заданието е в рамките на договорената, без да се изискват допълнителни разпореждания и команди. </w:t>
      </w:r>
    </w:p>
    <w:p w14:paraId="6013EB58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 xml:space="preserve">"Работен диапазон за </w:t>
      </w:r>
      <w:proofErr w:type="spellStart"/>
      <w:r w:rsidRPr="00A57594">
        <w:rPr>
          <w:rFonts w:ascii="Times New Roman" w:hAnsi="Times New Roman"/>
          <w:sz w:val="24"/>
          <w:szCs w:val="24"/>
        </w:rPr>
        <w:t>аВРЧ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" на модул/единица, предоставящи резерв по активна мощност е разликата между максималната и минималната активни мощности, в които модула/единицата, предоставящи резерв могат да работят без ограничения в рамките на периода на валидност на предложението по време под управление на централния регулатор. </w:t>
      </w:r>
    </w:p>
    <w:p w14:paraId="77386CDA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"Скорост на изменение на мощността" е технологично определената и/или ограничена от автоматиката на модула/единицата, предоставящи резерв, скорост на изменение на мощността при задание за изменение на активната мощност от САРЧМ на ЕСО.</w:t>
      </w:r>
    </w:p>
    <w:p w14:paraId="4AB4D7E3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 xml:space="preserve">"Закъснение на изпълнение на заданието по активна мощност" е разликата между действителното време на достигане на зададената мощност от модул/единица, предоставящи резерв, и времето, в което централния регулатор е задал новото задание. </w:t>
      </w:r>
    </w:p>
    <w:p w14:paraId="16CB0080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 xml:space="preserve">"Точност на изпълнение на заданието" в % е отношението на разликата между реализираната активна мощност и зададената от  след завършване на преходния процес и трябва да съответства на изискванията в чл. 98, ал.3, т.3 от ПУЕЕС. </w:t>
      </w:r>
    </w:p>
    <w:p w14:paraId="04DEEA99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 xml:space="preserve">"Условие за съвместно регулиране" - освен в осигуряването на </w:t>
      </w:r>
      <w:proofErr w:type="spellStart"/>
      <w:r w:rsidRPr="00A57594">
        <w:rPr>
          <w:rFonts w:ascii="Times New Roman" w:hAnsi="Times New Roman"/>
          <w:sz w:val="24"/>
          <w:szCs w:val="24"/>
        </w:rPr>
        <w:t>аВРЧ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, модулите/единиците могат също да участват в осигуряването на резерв за първично регулиране и в осигуряването на резерв за ръчно вторично регулиране на честотата и обменните мощности. </w:t>
      </w:r>
    </w:p>
    <w:p w14:paraId="76DA969E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 xml:space="preserve">"Период на участие“ на модул/единица, предоставящи </w:t>
      </w:r>
      <w:proofErr w:type="spellStart"/>
      <w:r w:rsidRPr="00A57594">
        <w:rPr>
          <w:rFonts w:ascii="Times New Roman" w:hAnsi="Times New Roman"/>
          <w:sz w:val="24"/>
          <w:szCs w:val="24"/>
        </w:rPr>
        <w:t>аВРЧ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" е интервала от време, през което модул/единица, предоставящи резерв участва пълноценно в </w:t>
      </w:r>
      <w:proofErr w:type="spellStart"/>
      <w:r w:rsidRPr="00A57594">
        <w:rPr>
          <w:rFonts w:ascii="Times New Roman" w:hAnsi="Times New Roman"/>
          <w:sz w:val="24"/>
          <w:szCs w:val="24"/>
        </w:rPr>
        <w:t>аВРЧ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. Началото на периода започва да се отчита след получаване на сигнала от модул/единица, предоставящи резерв в ЕСО, че модул/единица, предоставящи резерв е включен към дистанционно управление по активна мощност и след като диспечерът на ЕСО е задал режим на управление на модул/единица, предоставящи резерв - участие в </w:t>
      </w:r>
      <w:proofErr w:type="spellStart"/>
      <w:r w:rsidRPr="00A57594">
        <w:rPr>
          <w:rFonts w:ascii="Times New Roman" w:hAnsi="Times New Roman"/>
          <w:sz w:val="24"/>
          <w:szCs w:val="24"/>
        </w:rPr>
        <w:t>аВРЧ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, а модулът/единицата са започнали да изпълняват заданието в съответствие с настроените регулируеми параметри. </w:t>
      </w:r>
    </w:p>
    <w:p w14:paraId="3AD11D97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 xml:space="preserve">„Средства за контрол и регистрация на участието на модулите/единиците в </w:t>
      </w:r>
      <w:proofErr w:type="spellStart"/>
      <w:r w:rsidRPr="00A57594">
        <w:rPr>
          <w:rFonts w:ascii="Times New Roman" w:hAnsi="Times New Roman"/>
          <w:sz w:val="24"/>
          <w:szCs w:val="24"/>
        </w:rPr>
        <w:t>аВРЧ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“ - контролът за участията на всеки модул/единица, предоставящи резерв за </w:t>
      </w:r>
      <w:proofErr w:type="spellStart"/>
      <w:r w:rsidRPr="00A57594">
        <w:rPr>
          <w:rFonts w:ascii="Times New Roman" w:hAnsi="Times New Roman"/>
          <w:sz w:val="24"/>
          <w:szCs w:val="24"/>
        </w:rPr>
        <w:t>аВРЧ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се извършва по стойностите на параметрите, регистрирани от информационно-управляващата система на ЕСО (SCADA/EMS). </w:t>
      </w:r>
    </w:p>
    <w:p w14:paraId="0368FCCE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ССЕБ трябва да отговарят на критериите за комуникация (комуникационни протоколи, обмен на информация и др.), определени от ЕСО преди началото на предварителните квалификационни тестове. Те трябва да отговарят на стандартите на ЕСО за комуникационните протоколи за обмен на информация в реално време (</w:t>
      </w:r>
      <w:hyperlink r:id="rId9" w:history="1">
        <w:r w:rsidRPr="00A57594">
          <w:rPr>
            <w:rFonts w:ascii="Times New Roman" w:hAnsi="Times New Roman"/>
            <w:sz w:val="24"/>
            <w:szCs w:val="24"/>
          </w:rPr>
          <w:t>https://www.eso.bg/doc?463</w:t>
        </w:r>
      </w:hyperlink>
      <w:r w:rsidRPr="00A57594">
        <w:rPr>
          <w:rFonts w:ascii="Times New Roman" w:hAnsi="Times New Roman"/>
          <w:sz w:val="24"/>
          <w:szCs w:val="24"/>
        </w:rPr>
        <w:t xml:space="preserve">). Тестовете изискват оперативна комуникация със системата за автоматично управление на модулите/единиците на ССЕБ с всички сигнали, определени ЕСО. </w:t>
      </w:r>
    </w:p>
    <w:p w14:paraId="6DB7213B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ССЕБ  предоставят изчерпателна информация по следните точки, като минимум:</w:t>
      </w:r>
    </w:p>
    <w:p w14:paraId="2582CFB1" w14:textId="77777777" w:rsidR="002A1A40" w:rsidRPr="00A57594" w:rsidRDefault="002A1A40" w:rsidP="002A1A40">
      <w:pPr>
        <w:pStyle w:val="ListParagraph"/>
        <w:keepLines w:val="0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Пълен капацитет за енергийно съхранение;</w:t>
      </w:r>
    </w:p>
    <w:p w14:paraId="26668B80" w14:textId="77777777" w:rsidR="002A1A40" w:rsidRPr="00A57594" w:rsidRDefault="002A1A40" w:rsidP="002A1A40">
      <w:pPr>
        <w:pStyle w:val="ListParagraph"/>
        <w:keepLines w:val="0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lastRenderedPageBreak/>
        <w:t>Оперативни ограничения, които оказват влияние върху използването на системата за съхранение;</w:t>
      </w:r>
    </w:p>
    <w:p w14:paraId="47026AF1" w14:textId="77777777" w:rsidR="002A1A40" w:rsidRPr="00A57594" w:rsidRDefault="002A1A40" w:rsidP="002A1A40">
      <w:pPr>
        <w:pStyle w:val="ListParagraph"/>
        <w:keepLines w:val="0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Експлоатационен капацитет на системата за съхранение;</w:t>
      </w:r>
    </w:p>
    <w:p w14:paraId="42CD774B" w14:textId="77777777" w:rsidR="002A1A40" w:rsidRPr="00A57594" w:rsidRDefault="002A1A40" w:rsidP="002A1A40">
      <w:pPr>
        <w:pStyle w:val="ListParagraph"/>
        <w:keepLines w:val="0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Допустима мощност на зареждане/разреждане;</w:t>
      </w:r>
    </w:p>
    <w:p w14:paraId="5F66469F" w14:textId="77777777" w:rsidR="002A1A40" w:rsidRPr="00A57594" w:rsidRDefault="002A1A40" w:rsidP="002A1A40">
      <w:pPr>
        <w:pStyle w:val="ListParagraph"/>
        <w:keepLines w:val="0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Описание на системата за стратегическо планиране на работата на системата за съхранение;</w:t>
      </w:r>
    </w:p>
    <w:p w14:paraId="71B01B73" w14:textId="77777777" w:rsidR="002A1A40" w:rsidRPr="00A57594" w:rsidRDefault="002A1A40" w:rsidP="002A1A40">
      <w:pPr>
        <w:pStyle w:val="ListParagraph"/>
        <w:keepLines w:val="0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Информация за степента на използване на системата за стратегическо планиране (непрекъснато, на всеки 5 минути и т.н.);</w:t>
      </w:r>
    </w:p>
    <w:p w14:paraId="0C19F4E1" w14:textId="77777777" w:rsidR="002A1A40" w:rsidRPr="00A57594" w:rsidRDefault="002A1A40" w:rsidP="002A1A40">
      <w:pPr>
        <w:pStyle w:val="ListParagraph"/>
        <w:keepLines w:val="0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Очаквана регулярност и размер на офертите.</w:t>
      </w:r>
    </w:p>
    <w:p w14:paraId="5AD41701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A57594">
        <w:rPr>
          <w:rFonts w:ascii="Times New Roman" w:hAnsi="Times New Roman"/>
          <w:sz w:val="24"/>
          <w:szCs w:val="24"/>
        </w:rPr>
        <w:t xml:space="preserve">Данните трябва да се предават съгласно стандартите на ЕСО за обмен на информация в реално време и да се предават спонтанно при промяна и циклично. Точността на измерванията да не е по-лоша от 0.5%. </w:t>
      </w:r>
      <w:proofErr w:type="spellStart"/>
      <w:r w:rsidRPr="00A57594">
        <w:rPr>
          <w:rFonts w:ascii="Times New Roman" w:hAnsi="Times New Roman"/>
          <w:sz w:val="24"/>
          <w:szCs w:val="24"/>
        </w:rPr>
        <w:t>Телесигнализациите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да се предават с времето на регистрирането им в локалното устройство на управляващата система на ССЕБ с точност не по-лоша от 10 </w:t>
      </w:r>
      <w:proofErr w:type="spellStart"/>
      <w:r w:rsidRPr="00A57594">
        <w:rPr>
          <w:rFonts w:ascii="Times New Roman" w:hAnsi="Times New Roman"/>
          <w:sz w:val="24"/>
          <w:szCs w:val="24"/>
        </w:rPr>
        <w:t>msec</w:t>
      </w:r>
      <w:proofErr w:type="spellEnd"/>
      <w:r w:rsidRPr="00A57594">
        <w:rPr>
          <w:rFonts w:ascii="Times New Roman" w:hAnsi="Times New Roman"/>
          <w:sz w:val="24"/>
          <w:szCs w:val="24"/>
        </w:rPr>
        <w:t>.</w:t>
      </w:r>
    </w:p>
    <w:p w14:paraId="15837535" w14:textId="7F957413" w:rsidR="002A1A40" w:rsidRPr="00A57594" w:rsidRDefault="00FF4731" w:rsidP="00FF4731">
      <w:pPr>
        <w:tabs>
          <w:tab w:val="left" w:pos="567"/>
          <w:tab w:val="left" w:pos="851"/>
        </w:tabs>
        <w:ind w:right="57"/>
        <w:outlineLvl w:val="0"/>
        <w:rPr>
          <w:rFonts w:eastAsia="Calibri"/>
          <w:b/>
          <w:lang w:eastAsia="en-US"/>
        </w:rPr>
      </w:pPr>
      <w:bookmarkStart w:id="2" w:name="_Toc533063830"/>
      <w:r w:rsidRPr="00A57594">
        <w:rPr>
          <w:rFonts w:eastAsia="Calibri"/>
          <w:b/>
          <w:lang w:eastAsia="en-US"/>
        </w:rPr>
        <w:t xml:space="preserve">2.3 </w:t>
      </w:r>
      <w:r w:rsidR="002A1A40" w:rsidRPr="00A57594">
        <w:rPr>
          <w:rFonts w:eastAsia="Calibri"/>
          <w:b/>
          <w:lang w:eastAsia="en-US"/>
        </w:rPr>
        <w:t>Списък със съкращения</w:t>
      </w:r>
      <w:bookmarkEnd w:id="2"/>
    </w:p>
    <w:p w14:paraId="6F341EAF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A57594">
        <w:rPr>
          <w:rFonts w:ascii="Times New Roman" w:eastAsia="Calibri" w:hAnsi="Times New Roman"/>
          <w:sz w:val="24"/>
          <w:szCs w:val="24"/>
        </w:rPr>
        <w:t>ССЕБ - система за съхранение на енергия чрез батерии</w:t>
      </w:r>
    </w:p>
    <w:p w14:paraId="3D8A14C3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A57594">
        <w:rPr>
          <w:rFonts w:ascii="Times New Roman" w:eastAsia="Calibri" w:hAnsi="Times New Roman"/>
          <w:sz w:val="24"/>
          <w:szCs w:val="24"/>
        </w:rPr>
        <w:t>ОССЕБ - оператор на система за съхранение на енергия чрез батерии</w:t>
      </w:r>
    </w:p>
    <w:p w14:paraId="754B59F9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A57594">
        <w:rPr>
          <w:rFonts w:ascii="Times New Roman" w:eastAsia="Calibri" w:hAnsi="Times New Roman"/>
          <w:sz w:val="24"/>
          <w:szCs w:val="24"/>
        </w:rPr>
        <w:t>НПО - национален преносен оператор</w:t>
      </w:r>
    </w:p>
    <w:p w14:paraId="66C79D31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A57594">
        <w:rPr>
          <w:rFonts w:ascii="Times New Roman" w:eastAsia="Calibri" w:hAnsi="Times New Roman"/>
          <w:sz w:val="24"/>
          <w:szCs w:val="24"/>
        </w:rPr>
        <w:t>ПУЕЕС - правила за управление на електроенергийната система</w:t>
      </w:r>
    </w:p>
    <w:p w14:paraId="12E644D5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A57594">
        <w:rPr>
          <w:rFonts w:ascii="Times New Roman" w:eastAsia="Calibri" w:hAnsi="Times New Roman"/>
          <w:sz w:val="24"/>
          <w:szCs w:val="24"/>
        </w:rPr>
        <w:t xml:space="preserve">FSM - </w:t>
      </w:r>
      <w:proofErr w:type="spellStart"/>
      <w:r w:rsidRPr="00A57594">
        <w:rPr>
          <w:rFonts w:ascii="Times New Roman" w:eastAsia="Calibri" w:hAnsi="Times New Roman"/>
          <w:sz w:val="24"/>
          <w:szCs w:val="24"/>
        </w:rPr>
        <w:t>frequency</w:t>
      </w:r>
      <w:proofErr w:type="spellEnd"/>
      <w:r w:rsidRPr="00A5759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eastAsia="Calibri" w:hAnsi="Times New Roman"/>
          <w:sz w:val="24"/>
          <w:szCs w:val="24"/>
        </w:rPr>
        <w:t>sensitive</w:t>
      </w:r>
      <w:proofErr w:type="spellEnd"/>
      <w:r w:rsidRPr="00A5759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eastAsia="Calibri" w:hAnsi="Times New Roman"/>
          <w:sz w:val="24"/>
          <w:szCs w:val="24"/>
        </w:rPr>
        <w:t>mode</w:t>
      </w:r>
      <w:proofErr w:type="spellEnd"/>
      <w:r w:rsidRPr="00A57594">
        <w:rPr>
          <w:rFonts w:ascii="Times New Roman" w:eastAsia="Calibri" w:hAnsi="Times New Roman"/>
          <w:sz w:val="24"/>
          <w:szCs w:val="24"/>
        </w:rPr>
        <w:t xml:space="preserve"> - честотно зависим режим (първично регулиране) - означава режим на работа на модул за производство на електроенергия, в който активната мощност се мени в резултат от промяна в честотата на системата по такъв начин, че да спомага за възстановяването на целевата честота</w:t>
      </w:r>
    </w:p>
    <w:p w14:paraId="26EB65AA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A57594">
        <w:rPr>
          <w:rFonts w:ascii="Times New Roman" w:eastAsia="Calibri" w:hAnsi="Times New Roman"/>
          <w:sz w:val="24"/>
          <w:szCs w:val="24"/>
        </w:rPr>
        <w:t xml:space="preserve">LFSM-O - </w:t>
      </w:r>
      <w:proofErr w:type="spellStart"/>
      <w:r w:rsidRPr="00A57594">
        <w:rPr>
          <w:rFonts w:ascii="Times New Roman" w:eastAsia="Calibri" w:hAnsi="Times New Roman"/>
          <w:sz w:val="24"/>
          <w:szCs w:val="24"/>
        </w:rPr>
        <w:t>limited</w:t>
      </w:r>
      <w:proofErr w:type="spellEnd"/>
      <w:r w:rsidRPr="00A5759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eastAsia="Calibri" w:hAnsi="Times New Roman"/>
          <w:sz w:val="24"/>
          <w:szCs w:val="24"/>
        </w:rPr>
        <w:t>frequency</w:t>
      </w:r>
      <w:proofErr w:type="spellEnd"/>
      <w:r w:rsidRPr="00A5759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eastAsia="Calibri" w:hAnsi="Times New Roman"/>
          <w:sz w:val="24"/>
          <w:szCs w:val="24"/>
        </w:rPr>
        <w:t>sensitive</w:t>
      </w:r>
      <w:proofErr w:type="spellEnd"/>
      <w:r w:rsidRPr="00A5759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eastAsia="Calibri" w:hAnsi="Times New Roman"/>
          <w:sz w:val="24"/>
          <w:szCs w:val="24"/>
        </w:rPr>
        <w:t>mode</w:t>
      </w:r>
      <w:proofErr w:type="spellEnd"/>
      <w:r w:rsidRPr="00A57594">
        <w:rPr>
          <w:rFonts w:ascii="Times New Roman" w:eastAsia="Calibri" w:hAnsi="Times New Roman"/>
          <w:sz w:val="24"/>
          <w:szCs w:val="24"/>
        </w:rPr>
        <w:t xml:space="preserve"> - </w:t>
      </w:r>
      <w:proofErr w:type="spellStart"/>
      <w:r w:rsidRPr="00A57594">
        <w:rPr>
          <w:rFonts w:ascii="Times New Roman" w:eastAsia="Calibri" w:hAnsi="Times New Roman"/>
          <w:sz w:val="24"/>
          <w:szCs w:val="24"/>
        </w:rPr>
        <w:t>overfrequency</w:t>
      </w:r>
      <w:proofErr w:type="spellEnd"/>
      <w:r w:rsidRPr="00A57594">
        <w:rPr>
          <w:rFonts w:ascii="Times New Roman" w:eastAsia="Calibri" w:hAnsi="Times New Roman"/>
          <w:sz w:val="24"/>
          <w:szCs w:val="24"/>
        </w:rPr>
        <w:t xml:space="preserve"> - честотно зависим режим с ограничаване при повишена честота - означава работен режим на модул за производство на електроенергия, при който изходната активна мощност намалява в резултат на покачване на честотата на системата над определена стойност </w:t>
      </w:r>
    </w:p>
    <w:p w14:paraId="2FA7ECC5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A57594">
        <w:rPr>
          <w:rFonts w:ascii="Times New Roman" w:eastAsia="Calibri" w:hAnsi="Times New Roman"/>
          <w:sz w:val="24"/>
          <w:szCs w:val="24"/>
        </w:rPr>
        <w:t xml:space="preserve">LFSM-U - </w:t>
      </w:r>
      <w:proofErr w:type="spellStart"/>
      <w:r w:rsidRPr="00A57594">
        <w:rPr>
          <w:rFonts w:ascii="Times New Roman" w:eastAsia="Calibri" w:hAnsi="Times New Roman"/>
          <w:sz w:val="24"/>
          <w:szCs w:val="24"/>
        </w:rPr>
        <w:t>limited</w:t>
      </w:r>
      <w:proofErr w:type="spellEnd"/>
      <w:r w:rsidRPr="00A5759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eastAsia="Calibri" w:hAnsi="Times New Roman"/>
          <w:sz w:val="24"/>
          <w:szCs w:val="24"/>
        </w:rPr>
        <w:t>frequency</w:t>
      </w:r>
      <w:proofErr w:type="spellEnd"/>
      <w:r w:rsidRPr="00A5759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eastAsia="Calibri" w:hAnsi="Times New Roman"/>
          <w:sz w:val="24"/>
          <w:szCs w:val="24"/>
        </w:rPr>
        <w:t>sensitive</w:t>
      </w:r>
      <w:proofErr w:type="spellEnd"/>
      <w:r w:rsidRPr="00A5759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eastAsia="Calibri" w:hAnsi="Times New Roman"/>
          <w:sz w:val="24"/>
          <w:szCs w:val="24"/>
        </w:rPr>
        <w:t>mode</w:t>
      </w:r>
      <w:proofErr w:type="spellEnd"/>
      <w:r w:rsidRPr="00A57594">
        <w:rPr>
          <w:rFonts w:ascii="Times New Roman" w:eastAsia="Calibri" w:hAnsi="Times New Roman"/>
          <w:sz w:val="24"/>
          <w:szCs w:val="24"/>
        </w:rPr>
        <w:t xml:space="preserve"> - </w:t>
      </w:r>
      <w:proofErr w:type="spellStart"/>
      <w:r w:rsidRPr="00A57594">
        <w:rPr>
          <w:rFonts w:ascii="Times New Roman" w:eastAsia="Calibri" w:hAnsi="Times New Roman"/>
          <w:sz w:val="24"/>
          <w:szCs w:val="24"/>
        </w:rPr>
        <w:t>underfrequency</w:t>
      </w:r>
      <w:proofErr w:type="spellEnd"/>
      <w:r w:rsidRPr="00A57594">
        <w:rPr>
          <w:rFonts w:ascii="Times New Roman" w:eastAsia="Calibri" w:hAnsi="Times New Roman"/>
          <w:sz w:val="24"/>
          <w:szCs w:val="24"/>
        </w:rPr>
        <w:t xml:space="preserve"> - честотно зависим режим с ограничаване при понижена честота - означава работен режим на модул за производство на електроенергия, при който генерираната активна мощност нараства в резултат на спадане на честотата на системата под определена стойност </w:t>
      </w:r>
    </w:p>
    <w:p w14:paraId="58331C61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rPr>
          <w:rFonts w:ascii="Times New Roman" w:eastAsia="Calibri" w:hAnsi="Times New Roman"/>
          <w:sz w:val="24"/>
          <w:szCs w:val="24"/>
        </w:rPr>
      </w:pPr>
      <w:proofErr w:type="spellStart"/>
      <w:r w:rsidRPr="00A57594">
        <w:rPr>
          <w:rFonts w:ascii="Times New Roman" w:eastAsia="Calibri" w:hAnsi="Times New Roman"/>
          <w:sz w:val="24"/>
          <w:szCs w:val="24"/>
        </w:rPr>
        <w:t>Frequency</w:t>
      </w:r>
      <w:proofErr w:type="spellEnd"/>
      <w:r w:rsidRPr="00A5759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eastAsia="Calibri" w:hAnsi="Times New Roman"/>
          <w:sz w:val="24"/>
          <w:szCs w:val="24"/>
        </w:rPr>
        <w:t>response</w:t>
      </w:r>
      <w:proofErr w:type="spellEnd"/>
      <w:r w:rsidRPr="00A5759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eastAsia="Calibri" w:hAnsi="Times New Roman"/>
          <w:sz w:val="24"/>
          <w:szCs w:val="24"/>
        </w:rPr>
        <w:t>deadband</w:t>
      </w:r>
      <w:proofErr w:type="spellEnd"/>
      <w:r w:rsidRPr="00A57594">
        <w:rPr>
          <w:rFonts w:ascii="Times New Roman" w:eastAsia="Calibri" w:hAnsi="Times New Roman"/>
          <w:sz w:val="24"/>
          <w:szCs w:val="24"/>
        </w:rPr>
        <w:t xml:space="preserve"> - зона на нечувствителност при изменение на честотата (мъртва зона) - интервал, използван целенасочено, за да се направи честотното регулиране нечувствително</w:t>
      </w:r>
    </w:p>
    <w:p w14:paraId="3BD494C6" w14:textId="77777777" w:rsidR="002A1A40" w:rsidRPr="00A57594" w:rsidRDefault="002A1A40" w:rsidP="002A1A40">
      <w:pPr>
        <w:pStyle w:val="ListParagraph"/>
        <w:keepLines w:val="0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57594">
        <w:rPr>
          <w:rFonts w:ascii="Times New Roman" w:eastAsia="Calibri" w:hAnsi="Times New Roman"/>
          <w:sz w:val="24"/>
          <w:szCs w:val="24"/>
        </w:rPr>
        <w:t>Frequency</w:t>
      </w:r>
      <w:proofErr w:type="spellEnd"/>
      <w:r w:rsidRPr="00A5759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eastAsia="Calibri" w:hAnsi="Times New Roman"/>
          <w:sz w:val="24"/>
          <w:szCs w:val="24"/>
        </w:rPr>
        <w:t>response</w:t>
      </w:r>
      <w:proofErr w:type="spellEnd"/>
      <w:r w:rsidRPr="00A57594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eastAsia="Calibri" w:hAnsi="Times New Roman"/>
          <w:sz w:val="24"/>
          <w:szCs w:val="24"/>
        </w:rPr>
        <w:t>insensitivity</w:t>
      </w:r>
      <w:proofErr w:type="spellEnd"/>
      <w:r w:rsidRPr="00A57594">
        <w:rPr>
          <w:rFonts w:ascii="Times New Roman" w:eastAsia="Calibri" w:hAnsi="Times New Roman"/>
          <w:sz w:val="24"/>
          <w:szCs w:val="24"/>
        </w:rPr>
        <w:t xml:space="preserve"> - нечувствителност при изменение на честотата - характерна за системата за регулиране характеристика, определена като минималната стойност на</w:t>
      </w:r>
      <w:r w:rsidRPr="00A57594">
        <w:rPr>
          <w:rFonts w:ascii="Times New Roman" w:hAnsi="Times New Roman"/>
          <w:sz w:val="24"/>
          <w:szCs w:val="24"/>
        </w:rPr>
        <w:t xml:space="preserve"> изменението на честотата или на входния сигнал, което води до промяна на изходната мощност или изходния сигнал.</w:t>
      </w:r>
    </w:p>
    <w:p w14:paraId="269E9046" w14:textId="77777777" w:rsidR="009D3E4A" w:rsidRPr="00A57594" w:rsidRDefault="009D3E4A" w:rsidP="00D76F2C">
      <w:pPr>
        <w:pStyle w:val="ListParagraph"/>
        <w:keepLines w:val="0"/>
        <w:spacing w:before="0" w:after="160" w:line="259" w:lineRule="auto"/>
        <w:jc w:val="left"/>
        <w:rPr>
          <w:rFonts w:ascii="Times New Roman" w:hAnsi="Times New Roman"/>
          <w:sz w:val="24"/>
          <w:szCs w:val="24"/>
        </w:rPr>
      </w:pPr>
    </w:p>
    <w:p w14:paraId="0B1296BD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 w:rsidRPr="00A57594">
        <w:rPr>
          <w:rFonts w:ascii="Times New Roman" w:hAnsi="Times New Roman"/>
          <w:b/>
          <w:bCs/>
          <w:sz w:val="24"/>
          <w:szCs w:val="24"/>
        </w:rPr>
        <w:t>Минимални технически изисквания към комуникацията на модулите/единиците, предоставящи резерви за първично регулиране на честотата и автоматично вторично регулиране със SCADA/EMS на НПО.</w:t>
      </w:r>
    </w:p>
    <w:p w14:paraId="632D9A50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6785DE1B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1.</w:t>
      </w:r>
      <w:r w:rsidRPr="00A57594">
        <w:rPr>
          <w:rFonts w:ascii="Times New Roman" w:hAnsi="Times New Roman"/>
          <w:sz w:val="24"/>
          <w:szCs w:val="24"/>
        </w:rPr>
        <w:tab/>
        <w:t>ДБУ трябва да осигури в подстанцията на обекта средства за стационарна и мобилна гласова комуникация.</w:t>
      </w:r>
    </w:p>
    <w:p w14:paraId="15A692FE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lastRenderedPageBreak/>
        <w:t>2.</w:t>
      </w:r>
      <w:r w:rsidRPr="00A57594">
        <w:rPr>
          <w:rFonts w:ascii="Times New Roman" w:hAnsi="Times New Roman"/>
          <w:sz w:val="24"/>
          <w:szCs w:val="24"/>
        </w:rPr>
        <w:tab/>
        <w:t>OPGW/OPUG по присъединителните електропроводи да бъде с 48 броя оптични влакна в съответствие с препоръка ITU-T G 655. OPGW, OPUG, ODF и свързаните с монтажа им материали да отговарят на фирмените стандарти на НПО, публикувани на официалната страница на дружеството – www.eso.bg (раздел „Дейности » Пренос“).</w:t>
      </w:r>
    </w:p>
    <w:p w14:paraId="3261E44E" w14:textId="288C824C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3.</w:t>
      </w:r>
      <w:r w:rsidRPr="00A57594">
        <w:rPr>
          <w:rFonts w:ascii="Times New Roman" w:hAnsi="Times New Roman"/>
          <w:sz w:val="24"/>
          <w:szCs w:val="24"/>
        </w:rPr>
        <w:tab/>
        <w:t>ДБУ трябва да имат телекомуникационна апаратура за подстанцията на обекта, да изпълнява необходимите функции за пренос на телемеханична информация, гласови комуникации и да работи по изградената оптична свързаност. Телекомуникационната апаратурата да е индустриален клас, да отговаря на изискванията на стандарт за работа в електроенергиен обект (IEC 61850-3). Да има минимум два броя локални интерфейси 10/100Base-TX или 10/100/1000Base-TX (</w:t>
      </w:r>
      <w:proofErr w:type="spellStart"/>
      <w:r w:rsidRPr="00A57594">
        <w:rPr>
          <w:rFonts w:ascii="Times New Roman" w:hAnsi="Times New Roman"/>
          <w:sz w:val="24"/>
          <w:szCs w:val="24"/>
        </w:rPr>
        <w:t>Ethernet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RJ45). Да има минимум един транспортен интерфейс 100Base-FX (</w:t>
      </w:r>
      <w:proofErr w:type="spellStart"/>
      <w:r w:rsidRPr="00A57594">
        <w:rPr>
          <w:rFonts w:ascii="Times New Roman" w:hAnsi="Times New Roman"/>
          <w:sz w:val="24"/>
          <w:szCs w:val="24"/>
        </w:rPr>
        <w:t>Fiber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hAnsi="Times New Roman"/>
          <w:sz w:val="24"/>
          <w:szCs w:val="24"/>
        </w:rPr>
        <w:t>Optic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A57594">
        <w:rPr>
          <w:rFonts w:ascii="Times New Roman" w:hAnsi="Times New Roman"/>
          <w:sz w:val="24"/>
          <w:szCs w:val="24"/>
        </w:rPr>
        <w:t>single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hAnsi="Times New Roman"/>
          <w:sz w:val="24"/>
          <w:szCs w:val="24"/>
        </w:rPr>
        <w:t>mode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), като конкретните параметри на </w:t>
      </w:r>
      <w:proofErr w:type="spellStart"/>
      <w:r w:rsidRPr="00A57594">
        <w:rPr>
          <w:rFonts w:ascii="Times New Roman" w:hAnsi="Times New Roman"/>
          <w:sz w:val="24"/>
          <w:szCs w:val="24"/>
        </w:rPr>
        <w:t>приемо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-предавателя се договорят за всеки отделен случай с НПО спрямо параметрите на оптичното трасе. Да поддържа VLAN </w:t>
      </w:r>
      <w:proofErr w:type="spellStart"/>
      <w:r w:rsidRPr="00A57594">
        <w:rPr>
          <w:rFonts w:ascii="Times New Roman" w:hAnsi="Times New Roman"/>
          <w:sz w:val="24"/>
          <w:szCs w:val="24"/>
        </w:rPr>
        <w:t>IDs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съгласно стандарт IEEE 802.1Q. Да поддържа Quality of Services (</w:t>
      </w:r>
      <w:proofErr w:type="spellStart"/>
      <w:r w:rsidRPr="00A57594">
        <w:rPr>
          <w:rFonts w:ascii="Times New Roman" w:hAnsi="Times New Roman"/>
          <w:sz w:val="24"/>
          <w:szCs w:val="24"/>
        </w:rPr>
        <w:t>QoS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) and </w:t>
      </w:r>
      <w:proofErr w:type="spellStart"/>
      <w:r w:rsidRPr="00A57594">
        <w:rPr>
          <w:rFonts w:ascii="Times New Roman" w:hAnsi="Times New Roman"/>
          <w:sz w:val="24"/>
          <w:szCs w:val="24"/>
        </w:rPr>
        <w:t>Priority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hAnsi="Times New Roman"/>
          <w:sz w:val="24"/>
          <w:szCs w:val="24"/>
        </w:rPr>
        <w:t>tagging</w:t>
      </w:r>
      <w:proofErr w:type="spellEnd"/>
      <w:r w:rsidRPr="00A57594">
        <w:rPr>
          <w:rFonts w:ascii="Times New Roman" w:hAnsi="Times New Roman"/>
          <w:sz w:val="24"/>
          <w:szCs w:val="24"/>
        </w:rPr>
        <w:t>.</w:t>
      </w:r>
    </w:p>
    <w:p w14:paraId="7080497E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4.</w:t>
      </w:r>
      <w:r w:rsidRPr="00A57594">
        <w:rPr>
          <w:rFonts w:ascii="Times New Roman" w:hAnsi="Times New Roman"/>
          <w:sz w:val="24"/>
          <w:szCs w:val="24"/>
        </w:rPr>
        <w:tab/>
        <w:t>ДБУ трябва да имат управляваща/телемеханична система, чрез която да изградят комуникация по протокол IEC60870-5-104 със SCADA/EMS на НПО и да предават в реално време данни, които се съгласуват с НПО и включват минимум сигналите в т.8.</w:t>
      </w:r>
    </w:p>
    <w:p w14:paraId="049059B8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5.</w:t>
      </w:r>
      <w:r w:rsidRPr="00A57594">
        <w:rPr>
          <w:rFonts w:ascii="Times New Roman" w:hAnsi="Times New Roman"/>
          <w:sz w:val="24"/>
          <w:szCs w:val="24"/>
        </w:rPr>
        <w:tab/>
        <w:t>Спецификациите  на протоколите да отговарят на фирмения стандарт на ЕСО за телемеханична апаратура (публикуван на официалната страница на дружеството и се  съгласуват с НПО (https://www.eso.bg/doc?463).</w:t>
      </w:r>
    </w:p>
    <w:p w14:paraId="30CE8D89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6.</w:t>
      </w:r>
      <w:r w:rsidRPr="00A57594">
        <w:rPr>
          <w:rFonts w:ascii="Times New Roman" w:hAnsi="Times New Roman"/>
          <w:sz w:val="24"/>
          <w:szCs w:val="24"/>
        </w:rPr>
        <w:tab/>
        <w:t xml:space="preserve">Данните трябва да се предават съгласно стандартите на НПО за обмен на информация в реално време и да се предават спонтанно при промяна и циклично, с цикъл не по-голям 10 секунди. Точността на измерванията да не е по-лоша от 0.5%. </w:t>
      </w:r>
      <w:proofErr w:type="spellStart"/>
      <w:r w:rsidRPr="00A57594">
        <w:rPr>
          <w:rFonts w:ascii="Times New Roman" w:hAnsi="Times New Roman"/>
          <w:sz w:val="24"/>
          <w:szCs w:val="24"/>
        </w:rPr>
        <w:t>Телесигнализациите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да се предават с времето на регистрирането им в локалното устройство на управляващата система на ДБУ с точност не по-лоша от 10 </w:t>
      </w:r>
      <w:proofErr w:type="spellStart"/>
      <w:r w:rsidRPr="00A57594">
        <w:rPr>
          <w:rFonts w:ascii="Times New Roman" w:hAnsi="Times New Roman"/>
          <w:sz w:val="24"/>
          <w:szCs w:val="24"/>
        </w:rPr>
        <w:t>msec</w:t>
      </w:r>
      <w:proofErr w:type="spellEnd"/>
      <w:r w:rsidRPr="00A57594">
        <w:rPr>
          <w:rFonts w:ascii="Times New Roman" w:hAnsi="Times New Roman"/>
          <w:sz w:val="24"/>
          <w:szCs w:val="24"/>
        </w:rPr>
        <w:t>.</w:t>
      </w:r>
    </w:p>
    <w:p w14:paraId="7F188241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7.</w:t>
      </w:r>
      <w:r w:rsidRPr="00A57594">
        <w:rPr>
          <w:rFonts w:ascii="Times New Roman" w:hAnsi="Times New Roman"/>
          <w:sz w:val="24"/>
          <w:szCs w:val="24"/>
        </w:rPr>
        <w:tab/>
        <w:t>Провеждат се тестове за оперативна комуникация на SCADA/EMS на НПО със системата за автоматично управление на модулите/единиците на ДБУ с всички сигнали, определени от НПО.</w:t>
      </w:r>
    </w:p>
    <w:p w14:paraId="6A49EE5F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8.</w:t>
      </w:r>
      <w:r w:rsidRPr="00A57594">
        <w:rPr>
          <w:rFonts w:ascii="Times New Roman" w:hAnsi="Times New Roman"/>
          <w:sz w:val="24"/>
          <w:szCs w:val="24"/>
        </w:rPr>
        <w:tab/>
        <w:t>Сигналният списък на предаваните данни се съгласува със съгласуването на работния проект и в зависимост от типа на услугата, като минимум включва:</w:t>
      </w:r>
    </w:p>
    <w:p w14:paraId="314AAEF8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a)</w:t>
      </w:r>
      <w:r w:rsidRPr="00A57594">
        <w:rPr>
          <w:rFonts w:ascii="Times New Roman" w:hAnsi="Times New Roman"/>
          <w:sz w:val="24"/>
          <w:szCs w:val="24"/>
        </w:rPr>
        <w:tab/>
      </w:r>
      <w:proofErr w:type="spellStart"/>
      <w:r w:rsidRPr="00A57594">
        <w:rPr>
          <w:rFonts w:ascii="Times New Roman" w:hAnsi="Times New Roman"/>
          <w:sz w:val="24"/>
          <w:szCs w:val="24"/>
        </w:rPr>
        <w:t>телесигнализации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на комутационните съоръжения високо напрежение (ВН);</w:t>
      </w:r>
    </w:p>
    <w:p w14:paraId="19272E9F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b)</w:t>
      </w:r>
      <w:r w:rsidRPr="00A57594">
        <w:rPr>
          <w:rFonts w:ascii="Times New Roman" w:hAnsi="Times New Roman"/>
          <w:sz w:val="24"/>
          <w:szCs w:val="24"/>
        </w:rPr>
        <w:tab/>
      </w:r>
      <w:proofErr w:type="spellStart"/>
      <w:r w:rsidRPr="00A57594">
        <w:rPr>
          <w:rFonts w:ascii="Times New Roman" w:hAnsi="Times New Roman"/>
          <w:sz w:val="24"/>
          <w:szCs w:val="24"/>
        </w:rPr>
        <w:t>телесигнализации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на комутационните съоръжения на повишаващите трансформатори, на секционните връзки и </w:t>
      </w:r>
      <w:proofErr w:type="spellStart"/>
      <w:r w:rsidRPr="00A57594">
        <w:rPr>
          <w:rFonts w:ascii="Times New Roman" w:hAnsi="Times New Roman"/>
          <w:sz w:val="24"/>
          <w:szCs w:val="24"/>
        </w:rPr>
        <w:t>изводни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полета средно напрежение (</w:t>
      </w:r>
      <w:proofErr w:type="spellStart"/>
      <w:r w:rsidRPr="00A57594">
        <w:rPr>
          <w:rFonts w:ascii="Times New Roman" w:hAnsi="Times New Roman"/>
          <w:sz w:val="24"/>
          <w:szCs w:val="24"/>
        </w:rPr>
        <w:t>СрН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); </w:t>
      </w:r>
    </w:p>
    <w:p w14:paraId="0F344B07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c)</w:t>
      </w:r>
      <w:r w:rsidRPr="00A57594">
        <w:rPr>
          <w:rFonts w:ascii="Times New Roman" w:hAnsi="Times New Roman"/>
          <w:sz w:val="24"/>
          <w:szCs w:val="24"/>
        </w:rPr>
        <w:tab/>
        <w:t xml:space="preserve">мощности, напрежения и честоти на присъединения ВН, </w:t>
      </w:r>
      <w:proofErr w:type="spellStart"/>
      <w:r w:rsidRPr="00A57594">
        <w:rPr>
          <w:rFonts w:ascii="Times New Roman" w:hAnsi="Times New Roman"/>
          <w:sz w:val="24"/>
          <w:szCs w:val="24"/>
        </w:rPr>
        <w:t>СрН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и трансформатори;</w:t>
      </w:r>
    </w:p>
    <w:p w14:paraId="642F0709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d)</w:t>
      </w:r>
      <w:r w:rsidRPr="00A57594">
        <w:rPr>
          <w:rFonts w:ascii="Times New Roman" w:hAnsi="Times New Roman"/>
          <w:sz w:val="24"/>
          <w:szCs w:val="24"/>
        </w:rPr>
        <w:tab/>
        <w:t>моментна работна мощност по видове производство и сумарно, MW. Типа на данните е измерване, изпращано от системата на ДБУ.</w:t>
      </w:r>
    </w:p>
    <w:p w14:paraId="7B2DC6A6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e)</w:t>
      </w:r>
      <w:r w:rsidRPr="00A57594">
        <w:rPr>
          <w:rFonts w:ascii="Times New Roman" w:hAnsi="Times New Roman"/>
          <w:sz w:val="24"/>
          <w:szCs w:val="24"/>
        </w:rPr>
        <w:tab/>
        <w:t>статус на първичното регулиране – включено/изключено. Типа на данните e еднобитова сигнализация, изпращана от системата на ДБУ.</w:t>
      </w:r>
    </w:p>
    <w:p w14:paraId="262ABB1A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lastRenderedPageBreak/>
        <w:t>f)</w:t>
      </w:r>
      <w:r w:rsidRPr="00A57594">
        <w:rPr>
          <w:rFonts w:ascii="Times New Roman" w:hAnsi="Times New Roman"/>
          <w:sz w:val="24"/>
          <w:szCs w:val="24"/>
        </w:rPr>
        <w:tab/>
        <w:t>размер на предоставяният резерв за първично регулиране в MW. Типа на данните е измерване, изпращано от системата на ДБУ.</w:t>
      </w:r>
    </w:p>
    <w:p w14:paraId="5058A465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g)</w:t>
      </w:r>
      <w:r w:rsidRPr="00A57594">
        <w:rPr>
          <w:rFonts w:ascii="Times New Roman" w:hAnsi="Times New Roman"/>
          <w:sz w:val="24"/>
          <w:szCs w:val="24"/>
        </w:rPr>
        <w:tab/>
        <w:t xml:space="preserve">измерена честота от управляващата система на ДБУ, в </w:t>
      </w:r>
      <w:proofErr w:type="spellStart"/>
      <w:r w:rsidRPr="00A57594">
        <w:rPr>
          <w:rFonts w:ascii="Times New Roman" w:hAnsi="Times New Roman"/>
          <w:sz w:val="24"/>
          <w:szCs w:val="24"/>
        </w:rPr>
        <w:t>Hz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(с точност до третия знак след десетичната запетая). Типа на данните е измерване, изпращано от системата на ДБУ. </w:t>
      </w:r>
    </w:p>
    <w:p w14:paraId="73A78942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h)</w:t>
      </w:r>
      <w:r w:rsidRPr="00A57594">
        <w:rPr>
          <w:rFonts w:ascii="Times New Roman" w:hAnsi="Times New Roman"/>
          <w:sz w:val="24"/>
          <w:szCs w:val="24"/>
        </w:rPr>
        <w:tab/>
        <w:t xml:space="preserve">моментен разполагаем капацитет за зареждане и за разреждане на система за съхранение на енергия – сумарен и/или по модули, </w:t>
      </w:r>
      <w:proofErr w:type="spellStart"/>
      <w:r w:rsidRPr="00A57594">
        <w:rPr>
          <w:rFonts w:ascii="Times New Roman" w:hAnsi="Times New Roman"/>
          <w:sz w:val="24"/>
          <w:szCs w:val="24"/>
        </w:rPr>
        <w:t>MWh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. Типа на данните е измерване, изпращано от системата на ДБУ. </w:t>
      </w:r>
    </w:p>
    <w:p w14:paraId="7D49AF9F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i)</w:t>
      </w:r>
      <w:r w:rsidRPr="00A57594">
        <w:rPr>
          <w:rFonts w:ascii="Times New Roman" w:hAnsi="Times New Roman"/>
          <w:sz w:val="24"/>
          <w:szCs w:val="24"/>
        </w:rPr>
        <w:tab/>
        <w:t>дистанционно управление за автоматично вторично регулиране – включено/изключено. Типа на данните e еднобитова сигнализация, изпращана от системата на ДБУ.</w:t>
      </w:r>
    </w:p>
    <w:p w14:paraId="0EE35057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j)</w:t>
      </w:r>
      <w:r w:rsidRPr="00A57594">
        <w:rPr>
          <w:rFonts w:ascii="Times New Roman" w:hAnsi="Times New Roman"/>
          <w:sz w:val="24"/>
          <w:szCs w:val="24"/>
        </w:rPr>
        <w:tab/>
        <w:t>задание за промяна на активната мощност, MW. Типа на данните трябва да е команда (</w:t>
      </w:r>
      <w:proofErr w:type="spellStart"/>
      <w:r w:rsidRPr="00A57594">
        <w:rPr>
          <w:rFonts w:ascii="Times New Roman" w:hAnsi="Times New Roman"/>
          <w:sz w:val="24"/>
          <w:szCs w:val="24"/>
        </w:rPr>
        <w:t>setpoint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), изпращана от SCADA/EMS на НПО. </w:t>
      </w:r>
    </w:p>
    <w:p w14:paraId="418DCA89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k)</w:t>
      </w:r>
      <w:r w:rsidRPr="00A57594">
        <w:rPr>
          <w:rFonts w:ascii="Times New Roman" w:hAnsi="Times New Roman"/>
          <w:sz w:val="24"/>
          <w:szCs w:val="24"/>
        </w:rPr>
        <w:tab/>
        <w:t xml:space="preserve">контролна зададено-върната стойност (получено от системата на ДБУ задание по т.8.j)), MW. Типа на данните трябва да е измерване, изпращано от системата на ДБУ (потвърждение на стойността, получена с команда). </w:t>
      </w:r>
    </w:p>
    <w:p w14:paraId="779FB4B2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l)</w:t>
      </w:r>
      <w:r w:rsidRPr="00A57594">
        <w:rPr>
          <w:rFonts w:ascii="Times New Roman" w:hAnsi="Times New Roman"/>
          <w:sz w:val="24"/>
          <w:szCs w:val="24"/>
        </w:rPr>
        <w:tab/>
        <w:t>мощност за собствени нужди - прилага се в случаите когато модулите/единиците на ДБУ се управляват по брутна мощност или са системи за съхранение на енергия. Типа на данните трябва да е измерване, изпращано от системата на ДБУ.</w:t>
      </w:r>
    </w:p>
    <w:p w14:paraId="44E40314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m)</w:t>
      </w:r>
      <w:r w:rsidRPr="00A57594">
        <w:rPr>
          <w:rFonts w:ascii="Times New Roman" w:hAnsi="Times New Roman"/>
          <w:sz w:val="24"/>
          <w:szCs w:val="24"/>
        </w:rPr>
        <w:tab/>
        <w:t>моментна максимална и моментна минимална мощност на ДБУ. Типа на данните е измерване, изпращано от системата на ДБУ.</w:t>
      </w:r>
    </w:p>
    <w:p w14:paraId="7A56FE30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n)</w:t>
      </w:r>
      <w:r w:rsidRPr="00A57594">
        <w:rPr>
          <w:rFonts w:ascii="Times New Roman" w:hAnsi="Times New Roman"/>
          <w:sz w:val="24"/>
          <w:szCs w:val="24"/>
        </w:rPr>
        <w:tab/>
        <w:t xml:space="preserve">скорост на </w:t>
      </w:r>
      <w:proofErr w:type="spellStart"/>
      <w:r w:rsidRPr="00A57594">
        <w:rPr>
          <w:rFonts w:ascii="Times New Roman" w:hAnsi="Times New Roman"/>
          <w:sz w:val="24"/>
          <w:szCs w:val="24"/>
        </w:rPr>
        <w:t>рампиране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при изпълнение на заданието – MW/мин, ако това е договорено между ДБУ и НПО. Типа на данните е измерване, изпращано от системата на ДБУ.</w:t>
      </w:r>
    </w:p>
    <w:p w14:paraId="7662752A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9.</w:t>
      </w:r>
      <w:r w:rsidRPr="00A57594">
        <w:rPr>
          <w:rFonts w:ascii="Times New Roman" w:hAnsi="Times New Roman"/>
          <w:sz w:val="24"/>
          <w:szCs w:val="24"/>
        </w:rPr>
        <w:tab/>
        <w:t xml:space="preserve">ДБУ е длъжен да осигури резервирано захранване с минимум 2 часа автономна работа за телекомуникационната и телемеханичната апаратура в обекта си. </w:t>
      </w:r>
    </w:p>
    <w:p w14:paraId="3A35C4AB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Съкращения и забележки:</w:t>
      </w:r>
    </w:p>
    <w:p w14:paraId="3BC6AA10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1.</w:t>
      </w:r>
      <w:r w:rsidRPr="00A57594">
        <w:rPr>
          <w:rFonts w:ascii="Times New Roman" w:hAnsi="Times New Roman"/>
          <w:sz w:val="24"/>
          <w:szCs w:val="24"/>
        </w:rPr>
        <w:tab/>
        <w:t>НПО - национален преносен оператор</w:t>
      </w:r>
    </w:p>
    <w:p w14:paraId="4F770EC3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2.</w:t>
      </w:r>
      <w:r w:rsidRPr="00A57594">
        <w:rPr>
          <w:rFonts w:ascii="Times New Roman" w:hAnsi="Times New Roman"/>
          <w:sz w:val="24"/>
          <w:szCs w:val="24"/>
        </w:rPr>
        <w:tab/>
        <w:t>ДБУ - доставчик на балансиращи услуги.</w:t>
      </w:r>
    </w:p>
    <w:p w14:paraId="257E3EB6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3.</w:t>
      </w:r>
      <w:r w:rsidRPr="00A57594">
        <w:rPr>
          <w:rFonts w:ascii="Times New Roman" w:hAnsi="Times New Roman"/>
          <w:sz w:val="24"/>
          <w:szCs w:val="24"/>
        </w:rPr>
        <w:tab/>
        <w:t xml:space="preserve">OPGW - </w:t>
      </w:r>
      <w:proofErr w:type="spellStart"/>
      <w:r w:rsidRPr="00A57594">
        <w:rPr>
          <w:rFonts w:ascii="Times New Roman" w:hAnsi="Times New Roman"/>
          <w:sz w:val="24"/>
          <w:szCs w:val="24"/>
        </w:rPr>
        <w:t>optical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hAnsi="Times New Roman"/>
          <w:sz w:val="24"/>
          <w:szCs w:val="24"/>
        </w:rPr>
        <w:t>ground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hAnsi="Times New Roman"/>
          <w:sz w:val="24"/>
          <w:szCs w:val="24"/>
        </w:rPr>
        <w:t>wire</w:t>
      </w:r>
      <w:proofErr w:type="spellEnd"/>
      <w:r w:rsidRPr="00A57594">
        <w:rPr>
          <w:rFonts w:ascii="Times New Roman" w:hAnsi="Times New Roman"/>
          <w:sz w:val="24"/>
          <w:szCs w:val="24"/>
        </w:rPr>
        <w:t>.</w:t>
      </w:r>
    </w:p>
    <w:p w14:paraId="773886DC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4.</w:t>
      </w:r>
      <w:r w:rsidRPr="00A57594">
        <w:rPr>
          <w:rFonts w:ascii="Times New Roman" w:hAnsi="Times New Roman"/>
          <w:sz w:val="24"/>
          <w:szCs w:val="24"/>
        </w:rPr>
        <w:tab/>
        <w:t xml:space="preserve">OPUG - </w:t>
      </w:r>
      <w:proofErr w:type="spellStart"/>
      <w:r w:rsidRPr="00A57594">
        <w:rPr>
          <w:rFonts w:ascii="Times New Roman" w:hAnsi="Times New Roman"/>
          <w:sz w:val="24"/>
          <w:szCs w:val="24"/>
        </w:rPr>
        <w:t>underground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hAnsi="Times New Roman"/>
          <w:sz w:val="24"/>
          <w:szCs w:val="24"/>
        </w:rPr>
        <w:t>Fiber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hAnsi="Times New Roman"/>
          <w:sz w:val="24"/>
          <w:szCs w:val="24"/>
        </w:rPr>
        <w:t>Optic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hAnsi="Times New Roman"/>
          <w:sz w:val="24"/>
          <w:szCs w:val="24"/>
        </w:rPr>
        <w:t>Cables</w:t>
      </w:r>
      <w:proofErr w:type="spellEnd"/>
      <w:r w:rsidRPr="00A57594">
        <w:rPr>
          <w:rFonts w:ascii="Times New Roman" w:hAnsi="Times New Roman"/>
          <w:sz w:val="24"/>
          <w:szCs w:val="24"/>
        </w:rPr>
        <w:t>.</w:t>
      </w:r>
    </w:p>
    <w:p w14:paraId="4E9A8F58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5.</w:t>
      </w:r>
      <w:r w:rsidRPr="00A57594">
        <w:rPr>
          <w:rFonts w:ascii="Times New Roman" w:hAnsi="Times New Roman"/>
          <w:sz w:val="24"/>
          <w:szCs w:val="24"/>
        </w:rPr>
        <w:tab/>
        <w:t xml:space="preserve">ODF – </w:t>
      </w:r>
      <w:proofErr w:type="spellStart"/>
      <w:r w:rsidRPr="00A57594">
        <w:rPr>
          <w:rFonts w:ascii="Times New Roman" w:hAnsi="Times New Roman"/>
          <w:sz w:val="24"/>
          <w:szCs w:val="24"/>
        </w:rPr>
        <w:t>optical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hAnsi="Times New Roman"/>
          <w:sz w:val="24"/>
          <w:szCs w:val="24"/>
        </w:rPr>
        <w:t>distribution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hAnsi="Times New Roman"/>
          <w:sz w:val="24"/>
          <w:szCs w:val="24"/>
        </w:rPr>
        <w:t>frame</w:t>
      </w:r>
      <w:proofErr w:type="spellEnd"/>
      <w:r w:rsidRPr="00A57594">
        <w:rPr>
          <w:rFonts w:ascii="Times New Roman" w:hAnsi="Times New Roman"/>
          <w:sz w:val="24"/>
          <w:szCs w:val="24"/>
        </w:rPr>
        <w:t>.</w:t>
      </w:r>
    </w:p>
    <w:p w14:paraId="1A7A12B0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6.</w:t>
      </w:r>
      <w:r w:rsidRPr="00A57594">
        <w:rPr>
          <w:rFonts w:ascii="Times New Roman" w:hAnsi="Times New Roman"/>
          <w:sz w:val="24"/>
          <w:szCs w:val="24"/>
        </w:rPr>
        <w:tab/>
        <w:t>IEC 60870-5-104 - устройства и системи за дистанционно управление. Част 5-104: Протоколи за предаване. Мрежов достъп за IEC 60870-5-101, използващ стандартен профил за предаване.</w:t>
      </w:r>
    </w:p>
    <w:p w14:paraId="582BBD1B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7.</w:t>
      </w:r>
      <w:r w:rsidRPr="00A57594">
        <w:rPr>
          <w:rFonts w:ascii="Times New Roman" w:hAnsi="Times New Roman"/>
          <w:sz w:val="24"/>
          <w:szCs w:val="24"/>
        </w:rPr>
        <w:tab/>
        <w:t>IEC 61850-3 - Съобщителни мрежи и системи за автоматизация на електроенергийни системи. Общи изисквания</w:t>
      </w:r>
    </w:p>
    <w:p w14:paraId="2102A67A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8.</w:t>
      </w:r>
      <w:r w:rsidRPr="00A57594">
        <w:rPr>
          <w:rFonts w:ascii="Times New Roman" w:hAnsi="Times New Roman"/>
          <w:sz w:val="24"/>
          <w:szCs w:val="24"/>
        </w:rPr>
        <w:tab/>
        <w:t xml:space="preserve">SCADA/EMS - </w:t>
      </w:r>
      <w:proofErr w:type="spellStart"/>
      <w:r w:rsidRPr="00A57594">
        <w:rPr>
          <w:rFonts w:ascii="Times New Roman" w:hAnsi="Times New Roman"/>
          <w:sz w:val="24"/>
          <w:szCs w:val="24"/>
        </w:rPr>
        <w:t>Supervisory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hAnsi="Times New Roman"/>
          <w:sz w:val="24"/>
          <w:szCs w:val="24"/>
        </w:rPr>
        <w:t>Control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and Data Acquisition/Energy </w:t>
      </w:r>
      <w:proofErr w:type="spellStart"/>
      <w:r w:rsidRPr="00A57594">
        <w:rPr>
          <w:rFonts w:ascii="Times New Roman" w:hAnsi="Times New Roman"/>
          <w:sz w:val="24"/>
          <w:szCs w:val="24"/>
        </w:rPr>
        <w:t>Management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7594">
        <w:rPr>
          <w:rFonts w:ascii="Times New Roman" w:hAnsi="Times New Roman"/>
          <w:sz w:val="24"/>
          <w:szCs w:val="24"/>
        </w:rPr>
        <w:t>System</w:t>
      </w:r>
      <w:proofErr w:type="spellEnd"/>
      <w:r w:rsidRPr="00A57594">
        <w:rPr>
          <w:rFonts w:ascii="Times New Roman" w:hAnsi="Times New Roman"/>
          <w:sz w:val="24"/>
          <w:szCs w:val="24"/>
        </w:rPr>
        <w:t>.</w:t>
      </w:r>
    </w:p>
    <w:p w14:paraId="7DB95ED9" w14:textId="77777777" w:rsidR="00A50DB0" w:rsidRPr="00A57594" w:rsidRDefault="00A50DB0" w:rsidP="00A50DB0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>9.</w:t>
      </w:r>
      <w:r w:rsidRPr="00A57594">
        <w:rPr>
          <w:rFonts w:ascii="Times New Roman" w:hAnsi="Times New Roman"/>
          <w:sz w:val="24"/>
          <w:szCs w:val="24"/>
        </w:rPr>
        <w:tab/>
        <w:t>Мерните единици са съгласно международната система единици SI.</w:t>
      </w:r>
    </w:p>
    <w:p w14:paraId="5F430C41" w14:textId="77777777" w:rsidR="009D3E4A" w:rsidRPr="00A57594" w:rsidRDefault="009D3E4A" w:rsidP="00D76F2C">
      <w:pPr>
        <w:pStyle w:val="ListParagraph"/>
        <w:keepLines w:val="0"/>
        <w:spacing w:before="0" w:after="160" w:line="259" w:lineRule="auto"/>
        <w:jc w:val="left"/>
        <w:rPr>
          <w:rFonts w:ascii="Times New Roman" w:hAnsi="Times New Roman"/>
          <w:sz w:val="24"/>
          <w:szCs w:val="24"/>
        </w:rPr>
      </w:pPr>
    </w:p>
    <w:p w14:paraId="0DB7FF3B" w14:textId="77777777" w:rsidR="00D76F2C" w:rsidRPr="00A57594" w:rsidRDefault="00D76F2C" w:rsidP="00D76F2C">
      <w:pPr>
        <w:pStyle w:val="ListParagraph"/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66C730C1" w14:textId="3FD0C959" w:rsidR="00D76F2C" w:rsidRPr="00A57594" w:rsidRDefault="00FF4731" w:rsidP="00FF4731">
      <w:pPr>
        <w:pStyle w:val="ListParagraph"/>
        <w:keepLines w:val="0"/>
        <w:spacing w:before="0" w:after="160" w:line="259" w:lineRule="auto"/>
        <w:ind w:left="567" w:hanging="501"/>
        <w:jc w:val="left"/>
        <w:rPr>
          <w:rFonts w:ascii="Times New Roman" w:hAnsi="Times New Roman"/>
          <w:b/>
          <w:bCs/>
          <w:sz w:val="24"/>
          <w:szCs w:val="24"/>
        </w:rPr>
      </w:pPr>
      <w:r w:rsidRPr="00A57594">
        <w:rPr>
          <w:rFonts w:ascii="Times New Roman" w:hAnsi="Times New Roman"/>
          <w:b/>
          <w:bCs/>
          <w:sz w:val="24"/>
          <w:szCs w:val="24"/>
        </w:rPr>
        <w:lastRenderedPageBreak/>
        <w:t>3.</w:t>
      </w:r>
      <w:r w:rsidRPr="00A57594">
        <w:rPr>
          <w:rFonts w:ascii="Times New Roman" w:hAnsi="Times New Roman"/>
          <w:b/>
          <w:bCs/>
          <w:sz w:val="24"/>
          <w:szCs w:val="24"/>
        </w:rPr>
        <w:tab/>
      </w:r>
      <w:r w:rsidR="00D76F2C" w:rsidRPr="00A57594">
        <w:rPr>
          <w:rFonts w:ascii="Times New Roman" w:hAnsi="Times New Roman"/>
          <w:b/>
          <w:bCs/>
          <w:sz w:val="24"/>
          <w:szCs w:val="24"/>
        </w:rPr>
        <w:t>Допълнителни изисквания по отношение на участниците в строителния процес и отделните компоненти на съоръжението за съхранение</w:t>
      </w:r>
    </w:p>
    <w:p w14:paraId="02A65068" w14:textId="77777777" w:rsidR="00D76F2C" w:rsidRPr="00A57594" w:rsidRDefault="00D76F2C" w:rsidP="00D76F2C">
      <w:pPr>
        <w:ind w:left="709"/>
        <w:jc w:val="both"/>
      </w:pPr>
    </w:p>
    <w:p w14:paraId="416755A9" w14:textId="44F522E0" w:rsidR="00D76F2C" w:rsidRPr="00A57594" w:rsidRDefault="00D76F2C" w:rsidP="00FF4731">
      <w:pPr>
        <w:pStyle w:val="ListParagraph"/>
        <w:keepLines w:val="0"/>
        <w:numPr>
          <w:ilvl w:val="1"/>
          <w:numId w:val="30"/>
        </w:numPr>
        <w:spacing w:before="0" w:after="160" w:line="259" w:lineRule="auto"/>
        <w:ind w:left="567" w:hanging="567"/>
        <w:jc w:val="left"/>
        <w:rPr>
          <w:rFonts w:ascii="Times New Roman" w:hAnsi="Times New Roman"/>
          <w:b/>
          <w:bCs/>
          <w:sz w:val="24"/>
          <w:szCs w:val="24"/>
        </w:rPr>
      </w:pPr>
      <w:r w:rsidRPr="00A57594">
        <w:rPr>
          <w:rFonts w:ascii="Times New Roman" w:hAnsi="Times New Roman"/>
          <w:b/>
          <w:bCs/>
          <w:sz w:val="24"/>
          <w:szCs w:val="24"/>
        </w:rPr>
        <w:t>Здраве и безопасност</w:t>
      </w:r>
    </w:p>
    <w:p w14:paraId="344E10DC" w14:textId="77777777" w:rsidR="00D76F2C" w:rsidRPr="00A57594" w:rsidRDefault="00D76F2C" w:rsidP="00D76F2C">
      <w:pPr>
        <w:ind w:left="709" w:firstLine="11"/>
      </w:pPr>
      <w:r w:rsidRPr="00A57594">
        <w:rPr>
          <w:u w:val="single"/>
        </w:rPr>
        <w:t>Общ стандарт</w:t>
      </w:r>
      <w:r w:rsidRPr="00A57594">
        <w:t xml:space="preserve">: </w:t>
      </w:r>
      <w:bookmarkStart w:id="3" w:name="_Hlk169617051"/>
      <w:r w:rsidRPr="00A57594">
        <w:t xml:space="preserve">ISO 45001, </w:t>
      </w:r>
      <w:r w:rsidRPr="00A57594">
        <w:rPr>
          <w:bCs/>
        </w:rPr>
        <w:t>издаден на името на: (а) изпълнителя на строителството (валиден за целия период от започване до завършване на строежа); (б) производителя на основните компоненти на съоръжението за съхранение (валиден за периода от датата на поръчка до датата на доставка на съответните компоненти); и (в) крайния получател,  който следва да го получи и представи в срок до 30 май 2026 г. или до 31 декември 2027 г., като в последния случай валидността на банковата гаранция за добро изпълнение следва да бъде удължена, за да покрие този допълнителен период</w:t>
      </w:r>
      <w:bookmarkEnd w:id="3"/>
      <w:r w:rsidRPr="00A57594">
        <w:t>.</w:t>
      </w:r>
    </w:p>
    <w:p w14:paraId="31E997F2" w14:textId="77777777" w:rsidR="00D76F2C" w:rsidRPr="00A57594" w:rsidRDefault="00D76F2C" w:rsidP="00D76F2C"/>
    <w:p w14:paraId="6976F873" w14:textId="77777777" w:rsidR="00D76F2C" w:rsidRPr="00A57594" w:rsidRDefault="00D76F2C" w:rsidP="00D76F2C">
      <w:pPr>
        <w:ind w:left="709" w:firstLine="11"/>
        <w:rPr>
          <w:u w:val="single"/>
        </w:rPr>
      </w:pPr>
      <w:r w:rsidRPr="00A57594">
        <w:rPr>
          <w:u w:val="single"/>
        </w:rPr>
        <w:t>Специфични стандарти по отношение на производителите/доставчиците на оборудване:</w:t>
      </w:r>
    </w:p>
    <w:tbl>
      <w:tblPr>
        <w:tblW w:w="7054" w:type="dxa"/>
        <w:tblInd w:w="709" w:type="dxa"/>
        <w:tblLook w:val="04A0" w:firstRow="1" w:lastRow="0" w:firstColumn="1" w:lastColumn="0" w:noHBand="0" w:noVBand="1"/>
      </w:tblPr>
      <w:tblGrid>
        <w:gridCol w:w="1859"/>
        <w:gridCol w:w="5195"/>
      </w:tblGrid>
      <w:tr w:rsidR="00D76F2C" w:rsidRPr="00A57594" w14:paraId="5DB89E8F" w14:textId="77777777" w:rsidTr="00F37AA1">
        <w:trPr>
          <w:trHeight w:val="300"/>
        </w:trPr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426564E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>Standard</w:t>
            </w:r>
          </w:p>
        </w:tc>
        <w:tc>
          <w:tcPr>
            <w:tcW w:w="5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DC9B1D9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proofErr w:type="spellStart"/>
            <w:r w:rsidRPr="00A57594">
              <w:rPr>
                <w:color w:val="000000"/>
                <w:lang w:eastAsia="en-GB"/>
              </w:rPr>
              <w:t>Definition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</w:p>
        </w:tc>
      </w:tr>
      <w:tr w:rsidR="00D76F2C" w:rsidRPr="00A57594" w14:paraId="51C2F00E" w14:textId="77777777" w:rsidTr="00F37AA1">
        <w:trPr>
          <w:trHeight w:val="300"/>
        </w:trPr>
        <w:tc>
          <w:tcPr>
            <w:tcW w:w="7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7ADCB" w14:textId="77777777" w:rsidR="00D76F2C" w:rsidRPr="00A57594" w:rsidRDefault="00D76F2C" w:rsidP="00F01B81">
            <w:pPr>
              <w:rPr>
                <w:b/>
                <w:bCs/>
                <w:color w:val="000000"/>
                <w:lang w:eastAsia="en-GB"/>
              </w:rPr>
            </w:pPr>
            <w:proofErr w:type="spellStart"/>
            <w:r w:rsidRPr="00A57594">
              <w:rPr>
                <w:b/>
                <w:bCs/>
              </w:rPr>
              <w:t>Any</w:t>
            </w:r>
            <w:proofErr w:type="spellEnd"/>
            <w:r w:rsidRPr="00A57594">
              <w:rPr>
                <w:b/>
                <w:bCs/>
              </w:rPr>
              <w:t xml:space="preserve"> </w:t>
            </w:r>
            <w:proofErr w:type="spellStart"/>
            <w:r w:rsidRPr="00A57594">
              <w:rPr>
                <w:b/>
                <w:bCs/>
              </w:rPr>
              <w:t>technology</w:t>
            </w:r>
            <w:proofErr w:type="spellEnd"/>
            <w:r w:rsidRPr="00A57594">
              <w:rPr>
                <w:b/>
                <w:bCs/>
              </w:rPr>
              <w:t xml:space="preserve"> with an </w:t>
            </w:r>
            <w:proofErr w:type="spellStart"/>
            <w:r w:rsidRPr="00A57594">
              <w:rPr>
                <w:b/>
                <w:bCs/>
              </w:rPr>
              <w:t>electrical</w:t>
            </w:r>
            <w:proofErr w:type="spellEnd"/>
            <w:r w:rsidRPr="00A57594">
              <w:rPr>
                <w:b/>
                <w:bCs/>
              </w:rPr>
              <w:t xml:space="preserve"> </w:t>
            </w:r>
            <w:proofErr w:type="spellStart"/>
            <w:r w:rsidRPr="00A57594">
              <w:rPr>
                <w:b/>
                <w:bCs/>
              </w:rPr>
              <w:t>connection</w:t>
            </w:r>
            <w:proofErr w:type="spellEnd"/>
          </w:p>
        </w:tc>
      </w:tr>
      <w:tr w:rsidR="00D76F2C" w:rsidRPr="00A57594" w14:paraId="1C65769D" w14:textId="77777777" w:rsidTr="00F37AA1">
        <w:trPr>
          <w:trHeight w:val="300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0227A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>EN 61000-6-1:2007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7708B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proofErr w:type="spellStart"/>
            <w:r w:rsidRPr="00A57594">
              <w:rPr>
                <w:color w:val="000000"/>
                <w:lang w:eastAsia="en-GB"/>
              </w:rPr>
              <w:t>Electromagnetic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Compatibility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with LV Public </w:t>
            </w:r>
            <w:proofErr w:type="spellStart"/>
            <w:r w:rsidRPr="00A57594">
              <w:rPr>
                <w:color w:val="000000"/>
                <w:lang w:eastAsia="en-GB"/>
              </w:rPr>
              <w:t>Networks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Safety Standard</w:t>
            </w:r>
          </w:p>
        </w:tc>
      </w:tr>
      <w:tr w:rsidR="00D76F2C" w:rsidRPr="00A57594" w14:paraId="0B52C50E" w14:textId="77777777" w:rsidTr="00F37AA1">
        <w:trPr>
          <w:trHeight w:val="300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3102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>EN 61000-6-3:2007+A1:2011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920FA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proofErr w:type="spellStart"/>
            <w:r w:rsidRPr="00A57594">
              <w:rPr>
                <w:color w:val="000000"/>
                <w:lang w:eastAsia="en-GB"/>
              </w:rPr>
              <w:t>Electromagnetic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Compatibility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with LV Public </w:t>
            </w:r>
            <w:proofErr w:type="spellStart"/>
            <w:r w:rsidRPr="00A57594">
              <w:rPr>
                <w:color w:val="000000"/>
                <w:lang w:eastAsia="en-GB"/>
              </w:rPr>
              <w:t>Networks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Safety Standard</w:t>
            </w:r>
          </w:p>
        </w:tc>
      </w:tr>
      <w:tr w:rsidR="00D76F2C" w:rsidRPr="00A57594" w14:paraId="229CA0E5" w14:textId="77777777" w:rsidTr="00F37AA1">
        <w:trPr>
          <w:trHeight w:val="300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E6057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>PCS UL 1741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28A34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proofErr w:type="spellStart"/>
            <w:r w:rsidRPr="00A57594">
              <w:rPr>
                <w:color w:val="000000"/>
                <w:lang w:eastAsia="en-GB"/>
              </w:rPr>
              <w:t>Auxiliary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Safety Standard</w:t>
            </w:r>
          </w:p>
        </w:tc>
      </w:tr>
      <w:tr w:rsidR="00D76F2C" w:rsidRPr="00A57594" w14:paraId="2C4E7D1C" w14:textId="77777777" w:rsidTr="00F37AA1">
        <w:trPr>
          <w:trHeight w:val="300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5326A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>IEC62368-1 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BFE10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proofErr w:type="spellStart"/>
            <w:r w:rsidRPr="00A57594">
              <w:rPr>
                <w:color w:val="000000"/>
                <w:lang w:eastAsia="en-GB"/>
              </w:rPr>
              <w:t>Functional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Safety Standard </w:t>
            </w:r>
          </w:p>
        </w:tc>
      </w:tr>
      <w:tr w:rsidR="00D76F2C" w:rsidRPr="00A57594" w14:paraId="0D324905" w14:textId="77777777" w:rsidTr="00F37AA1">
        <w:trPr>
          <w:trHeight w:val="300"/>
        </w:trPr>
        <w:tc>
          <w:tcPr>
            <w:tcW w:w="7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5B520" w14:textId="77777777" w:rsidR="00D76F2C" w:rsidRPr="00A57594" w:rsidRDefault="00D76F2C" w:rsidP="00F01B81">
            <w:pPr>
              <w:rPr>
                <w:b/>
                <w:bCs/>
                <w:color w:val="000000"/>
                <w:lang w:eastAsia="en-GB"/>
              </w:rPr>
            </w:pPr>
            <w:proofErr w:type="spellStart"/>
            <w:r w:rsidRPr="00A57594">
              <w:rPr>
                <w:b/>
                <w:bCs/>
              </w:rPr>
              <w:t>Lithium</w:t>
            </w:r>
            <w:proofErr w:type="spellEnd"/>
            <w:r w:rsidRPr="00A57594">
              <w:rPr>
                <w:b/>
                <w:bCs/>
              </w:rPr>
              <w:t xml:space="preserve"> </w:t>
            </w:r>
            <w:proofErr w:type="spellStart"/>
            <w:r w:rsidRPr="00A57594">
              <w:rPr>
                <w:b/>
                <w:bCs/>
              </w:rPr>
              <w:t>Ion</w:t>
            </w:r>
            <w:proofErr w:type="spellEnd"/>
            <w:r w:rsidRPr="00A57594">
              <w:rPr>
                <w:b/>
                <w:bCs/>
              </w:rPr>
              <w:t xml:space="preserve"> </w:t>
            </w:r>
            <w:proofErr w:type="spellStart"/>
            <w:r w:rsidRPr="00A57594">
              <w:rPr>
                <w:b/>
                <w:bCs/>
              </w:rPr>
              <w:t>technology</w:t>
            </w:r>
            <w:proofErr w:type="spellEnd"/>
          </w:p>
        </w:tc>
      </w:tr>
      <w:tr w:rsidR="00D76F2C" w:rsidRPr="00A57594" w14:paraId="7024143C" w14:textId="77777777" w:rsidTr="00F37AA1">
        <w:trPr>
          <w:trHeight w:val="300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807BA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>IEC 62133:2012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4C46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proofErr w:type="spellStart"/>
            <w:r w:rsidRPr="00A57594">
              <w:rPr>
                <w:color w:val="000000"/>
                <w:lang w:eastAsia="en-GB"/>
              </w:rPr>
              <w:t>Battery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Cell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Safety Standard</w:t>
            </w:r>
          </w:p>
        </w:tc>
      </w:tr>
      <w:tr w:rsidR="00D76F2C" w:rsidRPr="00A57594" w14:paraId="05FD7CE9" w14:textId="77777777" w:rsidTr="00F37AA1">
        <w:trPr>
          <w:trHeight w:val="300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36D6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>IEC 62619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7F17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proofErr w:type="spellStart"/>
            <w:r w:rsidRPr="00A57594">
              <w:rPr>
                <w:color w:val="000000"/>
                <w:lang w:eastAsia="en-GB"/>
              </w:rPr>
              <w:t>Battery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Cell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Safety Standard</w:t>
            </w:r>
          </w:p>
        </w:tc>
      </w:tr>
      <w:tr w:rsidR="00D76F2C" w:rsidRPr="00A57594" w14:paraId="4CC2CCAF" w14:textId="77777777" w:rsidTr="00F37AA1">
        <w:trPr>
          <w:trHeight w:val="300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DAB2B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>UN 38.3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C771F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proofErr w:type="spellStart"/>
            <w:r w:rsidRPr="00A57594">
              <w:rPr>
                <w:color w:val="000000"/>
                <w:lang w:eastAsia="en-GB"/>
              </w:rPr>
              <w:t>Transportation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of </w:t>
            </w:r>
            <w:proofErr w:type="spellStart"/>
            <w:r w:rsidRPr="00A57594">
              <w:rPr>
                <w:color w:val="000000"/>
                <w:lang w:eastAsia="en-GB"/>
              </w:rPr>
              <w:t>Lithium-ion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Batteries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Safety Standard</w:t>
            </w:r>
          </w:p>
        </w:tc>
      </w:tr>
      <w:tr w:rsidR="00D76F2C" w:rsidRPr="00A57594" w14:paraId="44BAE065" w14:textId="77777777" w:rsidTr="00F37AA1">
        <w:trPr>
          <w:trHeight w:val="300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3290B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>UN38.3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A722D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proofErr w:type="spellStart"/>
            <w:r w:rsidRPr="00A57594">
              <w:rPr>
                <w:color w:val="000000"/>
                <w:lang w:eastAsia="en-GB"/>
              </w:rPr>
              <w:t>Transportation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of </w:t>
            </w:r>
            <w:proofErr w:type="spellStart"/>
            <w:r w:rsidRPr="00A57594">
              <w:rPr>
                <w:color w:val="000000"/>
                <w:lang w:eastAsia="en-GB"/>
              </w:rPr>
              <w:t>Lithium-ion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Batteries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Safety Standard</w:t>
            </w:r>
          </w:p>
        </w:tc>
      </w:tr>
      <w:tr w:rsidR="00D76F2C" w:rsidRPr="00A57594" w14:paraId="05A87B18" w14:textId="77777777" w:rsidTr="00F37AA1">
        <w:trPr>
          <w:trHeight w:val="300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F576F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>UN3536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27E0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proofErr w:type="spellStart"/>
            <w:r w:rsidRPr="00A57594">
              <w:rPr>
                <w:color w:val="000000"/>
                <w:lang w:eastAsia="en-GB"/>
              </w:rPr>
              <w:t>Cargo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Ship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Transportation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of </w:t>
            </w:r>
            <w:proofErr w:type="spellStart"/>
            <w:r w:rsidRPr="00A57594">
              <w:rPr>
                <w:color w:val="000000"/>
                <w:lang w:eastAsia="en-GB"/>
              </w:rPr>
              <w:t>Lithium-ion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Batteries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Safety Standard</w:t>
            </w:r>
          </w:p>
        </w:tc>
      </w:tr>
      <w:tr w:rsidR="00D76F2C" w:rsidRPr="00A57594" w14:paraId="613EB945" w14:textId="77777777" w:rsidTr="00F37AA1">
        <w:trPr>
          <w:trHeight w:val="300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6FC78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>UL1973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5CA2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proofErr w:type="spellStart"/>
            <w:r w:rsidRPr="00A57594">
              <w:rPr>
                <w:color w:val="000000"/>
                <w:lang w:eastAsia="en-GB"/>
              </w:rPr>
              <w:t>Lithium-ion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Battery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Safety </w:t>
            </w:r>
            <w:proofErr w:type="spellStart"/>
            <w:r w:rsidRPr="00A57594">
              <w:rPr>
                <w:color w:val="000000"/>
                <w:lang w:eastAsia="en-GB"/>
              </w:rPr>
              <w:t>Testing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Standard </w:t>
            </w:r>
          </w:p>
        </w:tc>
      </w:tr>
      <w:tr w:rsidR="00D76F2C" w:rsidRPr="00A57594" w14:paraId="631E7F7C" w14:textId="77777777" w:rsidTr="00F37AA1">
        <w:trPr>
          <w:trHeight w:val="300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6872D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>UL1642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C8D89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proofErr w:type="spellStart"/>
            <w:r w:rsidRPr="00A57594">
              <w:rPr>
                <w:color w:val="000000"/>
                <w:lang w:eastAsia="en-GB"/>
              </w:rPr>
              <w:t>Lithium-ion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Battery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Certification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</w:p>
        </w:tc>
      </w:tr>
      <w:tr w:rsidR="00D76F2C" w:rsidRPr="00A57594" w14:paraId="433AB73F" w14:textId="77777777" w:rsidTr="00F37AA1">
        <w:trPr>
          <w:trHeight w:val="300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D9329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>IEC62619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360F0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proofErr w:type="spellStart"/>
            <w:r w:rsidRPr="00A57594">
              <w:rPr>
                <w:color w:val="000000"/>
                <w:lang w:eastAsia="en-GB"/>
              </w:rPr>
              <w:t>Lithium-ion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Batteries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Safety </w:t>
            </w:r>
            <w:proofErr w:type="spellStart"/>
            <w:r w:rsidRPr="00A57594">
              <w:rPr>
                <w:color w:val="000000"/>
                <w:lang w:eastAsia="en-GB"/>
              </w:rPr>
              <w:t>Tests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Certification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</w:p>
        </w:tc>
      </w:tr>
      <w:tr w:rsidR="00D76F2C" w:rsidRPr="00A57594" w14:paraId="4F232991" w14:textId="77777777" w:rsidTr="00F37AA1">
        <w:trPr>
          <w:trHeight w:val="300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4C07B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>IEC63056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90B4B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proofErr w:type="spellStart"/>
            <w:r w:rsidRPr="00A57594">
              <w:rPr>
                <w:color w:val="000000"/>
                <w:lang w:eastAsia="en-GB"/>
              </w:rPr>
              <w:t>Lithium-ion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Energy Storage Systems Safety Standard</w:t>
            </w:r>
          </w:p>
        </w:tc>
      </w:tr>
      <w:tr w:rsidR="00D76F2C" w:rsidRPr="00A57594" w14:paraId="479F8D97" w14:textId="77777777" w:rsidTr="00F37AA1">
        <w:trPr>
          <w:trHeight w:val="300"/>
        </w:trPr>
        <w:tc>
          <w:tcPr>
            <w:tcW w:w="7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E7A1E" w14:textId="77777777" w:rsidR="00D76F2C" w:rsidRPr="00A57594" w:rsidRDefault="00D76F2C" w:rsidP="00F01B81">
            <w:pPr>
              <w:rPr>
                <w:b/>
                <w:bCs/>
                <w:color w:val="000000"/>
                <w:lang w:eastAsia="en-GB"/>
              </w:rPr>
            </w:pPr>
            <w:r w:rsidRPr="00A57594">
              <w:rPr>
                <w:b/>
                <w:bCs/>
              </w:rPr>
              <w:t xml:space="preserve">BESS </w:t>
            </w:r>
            <w:proofErr w:type="spellStart"/>
            <w:r w:rsidRPr="00A57594">
              <w:rPr>
                <w:b/>
                <w:bCs/>
              </w:rPr>
              <w:t>technology</w:t>
            </w:r>
            <w:proofErr w:type="spellEnd"/>
          </w:p>
        </w:tc>
      </w:tr>
      <w:tr w:rsidR="00D76F2C" w:rsidRPr="00A57594" w14:paraId="0C805A6B" w14:textId="77777777" w:rsidTr="00F37AA1">
        <w:trPr>
          <w:trHeight w:val="300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B8A4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>UL 1973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3CCC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>ESS Safety Standard</w:t>
            </w:r>
          </w:p>
        </w:tc>
      </w:tr>
      <w:tr w:rsidR="00D76F2C" w:rsidRPr="00A57594" w14:paraId="1D13B283" w14:textId="77777777" w:rsidTr="00F37AA1">
        <w:trPr>
          <w:trHeight w:val="300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7B89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>UL 9540A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073D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 xml:space="preserve">Standard for </w:t>
            </w:r>
            <w:proofErr w:type="spellStart"/>
            <w:r w:rsidRPr="00A57594">
              <w:rPr>
                <w:color w:val="000000"/>
                <w:lang w:eastAsia="en-GB"/>
              </w:rPr>
              <w:t>Testing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ESS </w:t>
            </w:r>
            <w:proofErr w:type="spellStart"/>
            <w:r w:rsidRPr="00A57594">
              <w:rPr>
                <w:color w:val="000000"/>
                <w:lang w:eastAsia="en-GB"/>
              </w:rPr>
              <w:t>Runaway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Fire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Protection </w:t>
            </w:r>
            <w:proofErr w:type="spellStart"/>
            <w:r w:rsidRPr="00A57594">
              <w:rPr>
                <w:color w:val="000000"/>
                <w:lang w:eastAsia="en-GB"/>
              </w:rPr>
              <w:t>Testing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</w:p>
        </w:tc>
      </w:tr>
      <w:tr w:rsidR="00D76F2C" w:rsidRPr="00A57594" w14:paraId="2702E2D3" w14:textId="77777777" w:rsidTr="00F37AA1">
        <w:trPr>
          <w:trHeight w:val="300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40F1A" w14:textId="2C012782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 xml:space="preserve">IEC 62909-1. </w:t>
            </w:r>
            <w:r w:rsidR="00E24280" w:rsidRPr="00A57594">
              <w:rPr>
                <w:color w:val="000000"/>
                <w:lang w:eastAsia="en-GB"/>
              </w:rPr>
              <w:t>IEC 62933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5D98A" w14:textId="77777777" w:rsidR="00E24280" w:rsidRPr="00A57594" w:rsidRDefault="00E24280" w:rsidP="00F37AA1">
            <w:pPr>
              <w:rPr>
                <w:color w:val="000000"/>
                <w:lang w:eastAsia="en-GB"/>
              </w:rPr>
            </w:pPr>
            <w:proofErr w:type="spellStart"/>
            <w:r w:rsidRPr="00A57594">
              <w:rPr>
                <w:color w:val="000000"/>
                <w:lang w:eastAsia="en-GB"/>
              </w:rPr>
              <w:t>Electrical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energy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storage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(EES) </w:t>
            </w:r>
            <w:proofErr w:type="spellStart"/>
            <w:r w:rsidRPr="00A57594">
              <w:rPr>
                <w:color w:val="000000"/>
                <w:lang w:eastAsia="en-GB"/>
              </w:rPr>
              <w:t>systems</w:t>
            </w:r>
            <w:proofErr w:type="spellEnd"/>
          </w:p>
          <w:p w14:paraId="71B4252B" w14:textId="43558336" w:rsidR="00D76F2C" w:rsidRPr="00A57594" w:rsidRDefault="00D76F2C" w:rsidP="00E24280">
            <w:pPr>
              <w:rPr>
                <w:color w:val="000000"/>
                <w:lang w:eastAsia="en-GB"/>
              </w:rPr>
            </w:pPr>
          </w:p>
        </w:tc>
      </w:tr>
      <w:tr w:rsidR="00D76F2C" w:rsidRPr="00A57594" w14:paraId="05B24BA7" w14:textId="77777777" w:rsidTr="00F37AA1">
        <w:trPr>
          <w:trHeight w:val="300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B23D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>UL9540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89D95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 xml:space="preserve">Energy Storage </w:t>
            </w:r>
            <w:proofErr w:type="spellStart"/>
            <w:r w:rsidRPr="00A57594">
              <w:rPr>
                <w:color w:val="000000"/>
                <w:lang w:eastAsia="en-GB"/>
              </w:rPr>
              <w:t>System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Safety </w:t>
            </w:r>
            <w:proofErr w:type="spellStart"/>
            <w:r w:rsidRPr="00A57594">
              <w:rPr>
                <w:color w:val="000000"/>
                <w:lang w:eastAsia="en-GB"/>
              </w:rPr>
              <w:t>Standards</w:t>
            </w:r>
            <w:proofErr w:type="spellEnd"/>
          </w:p>
        </w:tc>
      </w:tr>
      <w:tr w:rsidR="00D76F2C" w:rsidRPr="00A57594" w14:paraId="2A488669" w14:textId="77777777" w:rsidTr="00F37AA1">
        <w:trPr>
          <w:trHeight w:val="300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CF613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lastRenderedPageBreak/>
              <w:t>UL1995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8F76B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proofErr w:type="spellStart"/>
            <w:r w:rsidRPr="00A57594">
              <w:rPr>
                <w:color w:val="000000"/>
                <w:lang w:eastAsia="en-GB"/>
              </w:rPr>
              <w:t>Enclosures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– </w:t>
            </w:r>
            <w:proofErr w:type="spellStart"/>
            <w:r w:rsidRPr="00A57594">
              <w:rPr>
                <w:color w:val="000000"/>
                <w:lang w:eastAsia="en-GB"/>
              </w:rPr>
              <w:t>Cooling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HVAC</w:t>
            </w:r>
          </w:p>
        </w:tc>
      </w:tr>
      <w:tr w:rsidR="00D76F2C" w:rsidRPr="00A57594" w14:paraId="66871AC6" w14:textId="77777777" w:rsidTr="00F37AA1">
        <w:trPr>
          <w:trHeight w:val="300"/>
        </w:trPr>
        <w:tc>
          <w:tcPr>
            <w:tcW w:w="70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92903" w14:textId="77777777" w:rsidR="00D76F2C" w:rsidRPr="00A57594" w:rsidRDefault="00D76F2C" w:rsidP="00F01B81">
            <w:pPr>
              <w:rPr>
                <w:b/>
                <w:bCs/>
                <w:color w:val="000000"/>
                <w:lang w:eastAsia="en-GB"/>
              </w:rPr>
            </w:pPr>
            <w:r w:rsidRPr="00A57594">
              <w:rPr>
                <w:b/>
                <w:bCs/>
                <w:color w:val="000000"/>
                <w:lang w:eastAsia="en-GB"/>
              </w:rPr>
              <w:t xml:space="preserve">Technology with a </w:t>
            </w:r>
            <w:proofErr w:type="spellStart"/>
            <w:r w:rsidRPr="00A57594">
              <w:rPr>
                <w:b/>
                <w:bCs/>
                <w:color w:val="000000"/>
                <w:lang w:eastAsia="en-GB"/>
              </w:rPr>
              <w:t>converter</w:t>
            </w:r>
            <w:proofErr w:type="spellEnd"/>
          </w:p>
        </w:tc>
      </w:tr>
      <w:tr w:rsidR="00D76F2C" w:rsidRPr="00A57594" w14:paraId="49E05698" w14:textId="77777777" w:rsidTr="00F37AA1">
        <w:trPr>
          <w:trHeight w:val="300"/>
        </w:trPr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B1118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r w:rsidRPr="00A57594">
              <w:rPr>
                <w:color w:val="000000"/>
                <w:lang w:eastAsia="en-GB"/>
              </w:rPr>
              <w:t>IEC 62477-1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BA686" w14:textId="77777777" w:rsidR="00D76F2C" w:rsidRPr="00A57594" w:rsidRDefault="00D76F2C" w:rsidP="00F01B81">
            <w:pPr>
              <w:rPr>
                <w:color w:val="000000"/>
                <w:lang w:eastAsia="en-GB"/>
              </w:rPr>
            </w:pPr>
            <w:proofErr w:type="spellStart"/>
            <w:r w:rsidRPr="00A57594">
              <w:rPr>
                <w:color w:val="000000"/>
                <w:lang w:eastAsia="en-GB"/>
              </w:rPr>
              <w:t>Power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Electronic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Converter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</w:t>
            </w:r>
            <w:proofErr w:type="spellStart"/>
            <w:r w:rsidRPr="00A57594">
              <w:rPr>
                <w:color w:val="000000"/>
                <w:lang w:eastAsia="en-GB"/>
              </w:rPr>
              <w:t>System</w:t>
            </w:r>
            <w:proofErr w:type="spellEnd"/>
            <w:r w:rsidRPr="00A57594">
              <w:rPr>
                <w:color w:val="000000"/>
                <w:lang w:eastAsia="en-GB"/>
              </w:rPr>
              <w:t xml:space="preserve"> Safety Standard</w:t>
            </w:r>
          </w:p>
        </w:tc>
      </w:tr>
    </w:tbl>
    <w:p w14:paraId="3E66DF0F" w14:textId="77777777" w:rsidR="00D76F2C" w:rsidRPr="00A57594" w:rsidRDefault="00D76F2C" w:rsidP="00D76F2C">
      <w:pPr>
        <w:rPr>
          <w:b/>
          <w:bCs/>
          <w:u w:val="single"/>
        </w:rPr>
      </w:pPr>
    </w:p>
    <w:p w14:paraId="0B881420" w14:textId="77777777" w:rsidR="00D76F2C" w:rsidRPr="00A57594" w:rsidRDefault="00D76F2C" w:rsidP="00D76F2C">
      <w:pPr>
        <w:ind w:left="709" w:firstLine="11"/>
        <w:rPr>
          <w:u w:val="single"/>
        </w:rPr>
      </w:pPr>
      <w:r w:rsidRPr="00A57594">
        <w:rPr>
          <w:u w:val="single"/>
        </w:rPr>
        <w:t>Допълнителен стандарт за изпълнителя на строителството</w:t>
      </w:r>
    </w:p>
    <w:p w14:paraId="7E78C2A6" w14:textId="77777777" w:rsidR="00D76F2C" w:rsidRPr="00A57594" w:rsidRDefault="00D76F2C" w:rsidP="00D76F2C">
      <w:pPr>
        <w:pStyle w:val="ListParagraph"/>
        <w:keepLines w:val="0"/>
        <w:numPr>
          <w:ilvl w:val="0"/>
          <w:numId w:val="19"/>
        </w:numPr>
        <w:spacing w:before="0" w:after="160" w:line="259" w:lineRule="auto"/>
        <w:ind w:left="1134"/>
        <w:jc w:val="left"/>
        <w:rPr>
          <w:rFonts w:ascii="Times New Roman" w:hAnsi="Times New Roman"/>
          <w:sz w:val="24"/>
          <w:szCs w:val="24"/>
        </w:rPr>
      </w:pPr>
      <w:r w:rsidRPr="00A57594">
        <w:rPr>
          <w:rFonts w:ascii="Times New Roman" w:hAnsi="Times New Roman"/>
          <w:sz w:val="24"/>
          <w:szCs w:val="24"/>
        </w:rPr>
        <w:t xml:space="preserve">IEEE1547 – </w:t>
      </w:r>
      <w:proofErr w:type="spellStart"/>
      <w:r w:rsidRPr="00A57594">
        <w:rPr>
          <w:rFonts w:ascii="Times New Roman" w:hAnsi="Times New Roman"/>
          <w:sz w:val="24"/>
          <w:szCs w:val="24"/>
        </w:rPr>
        <w:t>Grid</w:t>
      </w:r>
      <w:proofErr w:type="spellEnd"/>
      <w:r w:rsidRPr="00A57594">
        <w:rPr>
          <w:rFonts w:ascii="Times New Roman" w:hAnsi="Times New Roman"/>
          <w:sz w:val="24"/>
          <w:szCs w:val="24"/>
        </w:rPr>
        <w:t xml:space="preserve">/ DER </w:t>
      </w:r>
      <w:proofErr w:type="spellStart"/>
      <w:r w:rsidRPr="00A57594">
        <w:rPr>
          <w:rFonts w:ascii="Times New Roman" w:hAnsi="Times New Roman"/>
          <w:sz w:val="24"/>
          <w:szCs w:val="24"/>
        </w:rPr>
        <w:t>Interconnection</w:t>
      </w:r>
      <w:proofErr w:type="spellEnd"/>
    </w:p>
    <w:p w14:paraId="79D04EE4" w14:textId="77777777" w:rsidR="00D76F2C" w:rsidRPr="00A57594" w:rsidRDefault="00D76F2C" w:rsidP="00D76F2C">
      <w:pPr>
        <w:pStyle w:val="ListParagraph"/>
        <w:rPr>
          <w:rFonts w:ascii="Times New Roman" w:hAnsi="Times New Roman"/>
          <w:sz w:val="24"/>
          <w:szCs w:val="24"/>
        </w:rPr>
      </w:pPr>
    </w:p>
    <w:p w14:paraId="476F72F2" w14:textId="77777777" w:rsidR="00D76F2C" w:rsidRPr="00A57594" w:rsidRDefault="00D76F2C" w:rsidP="00D76F2C">
      <w:pPr>
        <w:ind w:left="709" w:firstLine="11"/>
        <w:rPr>
          <w:u w:val="single"/>
        </w:rPr>
      </w:pPr>
      <w:r w:rsidRPr="00A57594">
        <w:rPr>
          <w:u w:val="single"/>
        </w:rPr>
        <w:t>Допълнителен стандарт за балансиране на съоръжението за съхранение</w:t>
      </w:r>
    </w:p>
    <w:tbl>
      <w:tblPr>
        <w:tblStyle w:val="XETable1"/>
        <w:tblW w:w="8966" w:type="dxa"/>
        <w:tblLook w:val="04A0" w:firstRow="1" w:lastRow="0" w:firstColumn="1" w:lastColumn="0" w:noHBand="0" w:noVBand="1"/>
      </w:tblPr>
      <w:tblGrid>
        <w:gridCol w:w="1395"/>
        <w:gridCol w:w="5420"/>
        <w:gridCol w:w="816"/>
        <w:gridCol w:w="1335"/>
      </w:tblGrid>
      <w:tr w:rsidR="00D76F2C" w:rsidRPr="00A57594" w14:paraId="794FFE5E" w14:textId="77777777" w:rsidTr="00F01B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00" w:type="dxa"/>
            <w:vAlign w:val="center"/>
          </w:tcPr>
          <w:p w14:paraId="199979F8" w14:textId="77777777" w:rsidR="00D76F2C" w:rsidRPr="00A57594" w:rsidRDefault="00D76F2C" w:rsidP="00F01B81">
            <w:pPr>
              <w:ind w:left="83"/>
              <w:jc w:val="center"/>
              <w:rPr>
                <w:rFonts w:eastAsia="Cambria"/>
                <w:bCs/>
                <w:lang w:eastAsia="en-US"/>
              </w:rPr>
            </w:pPr>
            <w:proofErr w:type="spellStart"/>
            <w:r w:rsidRPr="00A57594">
              <w:rPr>
                <w:rFonts w:eastAsia="Cambria"/>
                <w:bCs/>
                <w:lang w:eastAsia="en-US"/>
              </w:rPr>
              <w:t>Doc</w:t>
            </w:r>
            <w:proofErr w:type="spellEnd"/>
            <w:r w:rsidRPr="00A57594">
              <w:rPr>
                <w:rFonts w:eastAsia="Cambria"/>
                <w:bCs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bCs/>
                <w:lang w:eastAsia="en-US"/>
              </w:rPr>
              <w:t>No</w:t>
            </w:r>
            <w:proofErr w:type="spellEnd"/>
            <w:r w:rsidRPr="00A57594">
              <w:rPr>
                <w:rFonts w:eastAsia="Cambria"/>
                <w:bCs/>
                <w:lang w:eastAsia="en-US"/>
              </w:rPr>
              <w:t>.</w:t>
            </w:r>
          </w:p>
        </w:tc>
        <w:tc>
          <w:tcPr>
            <w:tcW w:w="5611" w:type="dxa"/>
            <w:vAlign w:val="center"/>
          </w:tcPr>
          <w:p w14:paraId="2FE8E095" w14:textId="77777777" w:rsidR="00D76F2C" w:rsidRPr="00A57594" w:rsidRDefault="00D76F2C" w:rsidP="00F01B81">
            <w:pPr>
              <w:ind w:left="83"/>
              <w:jc w:val="center"/>
              <w:rPr>
                <w:rFonts w:eastAsia="Cambria"/>
                <w:bCs/>
                <w:lang w:eastAsia="en-US"/>
              </w:rPr>
            </w:pPr>
            <w:proofErr w:type="spellStart"/>
            <w:r w:rsidRPr="00A57594">
              <w:rPr>
                <w:rFonts w:eastAsia="Cambria"/>
                <w:bCs/>
                <w:lang w:eastAsia="en-US"/>
              </w:rPr>
              <w:t>Title</w:t>
            </w:r>
            <w:proofErr w:type="spellEnd"/>
          </w:p>
        </w:tc>
        <w:tc>
          <w:tcPr>
            <w:tcW w:w="721" w:type="dxa"/>
            <w:vAlign w:val="center"/>
          </w:tcPr>
          <w:p w14:paraId="13FC8488" w14:textId="77777777" w:rsidR="00D76F2C" w:rsidRPr="00A57594" w:rsidRDefault="00D76F2C" w:rsidP="00F01B81">
            <w:pPr>
              <w:ind w:left="83"/>
              <w:jc w:val="center"/>
              <w:rPr>
                <w:rFonts w:eastAsia="Cambria"/>
                <w:bCs/>
                <w:lang w:eastAsia="en-US"/>
              </w:rPr>
            </w:pPr>
            <w:proofErr w:type="spellStart"/>
            <w:r w:rsidRPr="00A57594">
              <w:rPr>
                <w:rFonts w:eastAsia="Cambria"/>
                <w:bCs/>
                <w:lang w:eastAsia="en-US"/>
              </w:rPr>
              <w:t>Rev</w:t>
            </w:r>
            <w:proofErr w:type="spellEnd"/>
            <w:r w:rsidRPr="00A57594">
              <w:rPr>
                <w:rFonts w:eastAsia="Cambria"/>
                <w:bCs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bCs/>
                <w:lang w:eastAsia="en-US"/>
              </w:rPr>
              <w:t>Year</w:t>
            </w:r>
            <w:proofErr w:type="spellEnd"/>
          </w:p>
        </w:tc>
        <w:tc>
          <w:tcPr>
            <w:tcW w:w="1234" w:type="dxa"/>
            <w:vAlign w:val="center"/>
          </w:tcPr>
          <w:p w14:paraId="5975050F" w14:textId="77777777" w:rsidR="00D76F2C" w:rsidRPr="00A57594" w:rsidRDefault="00D76F2C" w:rsidP="00F01B81">
            <w:pPr>
              <w:ind w:left="83"/>
              <w:jc w:val="center"/>
              <w:rPr>
                <w:rFonts w:eastAsia="Cambria"/>
                <w:bCs/>
                <w:lang w:eastAsia="en-US"/>
              </w:rPr>
            </w:pPr>
            <w:proofErr w:type="spellStart"/>
            <w:r w:rsidRPr="00A57594">
              <w:rPr>
                <w:rFonts w:eastAsia="Cambria"/>
                <w:bCs/>
                <w:lang w:eastAsia="en-US"/>
              </w:rPr>
              <w:t>Reference</w:t>
            </w:r>
            <w:proofErr w:type="spellEnd"/>
          </w:p>
        </w:tc>
      </w:tr>
      <w:tr w:rsidR="00D76F2C" w:rsidRPr="00A57594" w14:paraId="3658DED8" w14:textId="77777777" w:rsidTr="00F01B81">
        <w:tc>
          <w:tcPr>
            <w:tcW w:w="1400" w:type="dxa"/>
            <w:vAlign w:val="center"/>
          </w:tcPr>
          <w:p w14:paraId="0CDE47E6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62271</w:t>
            </w:r>
          </w:p>
        </w:tc>
        <w:tc>
          <w:tcPr>
            <w:tcW w:w="5611" w:type="dxa"/>
            <w:vAlign w:val="center"/>
          </w:tcPr>
          <w:p w14:paraId="4678FDD3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High-voltage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switchgear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and </w:t>
            </w:r>
            <w:proofErr w:type="spellStart"/>
            <w:r w:rsidRPr="00A57594">
              <w:rPr>
                <w:rFonts w:eastAsia="Cambria"/>
                <w:lang w:eastAsia="en-US"/>
              </w:rPr>
              <w:t>control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gear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– </w:t>
            </w:r>
            <w:proofErr w:type="spellStart"/>
            <w:r w:rsidRPr="00A57594">
              <w:rPr>
                <w:rFonts w:eastAsia="Cambria"/>
                <w:lang w:eastAsia="en-US"/>
              </w:rPr>
              <w:t>all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parts</w:t>
            </w:r>
            <w:proofErr w:type="spellEnd"/>
          </w:p>
        </w:tc>
        <w:tc>
          <w:tcPr>
            <w:tcW w:w="721" w:type="dxa"/>
            <w:vAlign w:val="center"/>
          </w:tcPr>
          <w:p w14:paraId="2AAE5521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2023</w:t>
            </w:r>
          </w:p>
        </w:tc>
        <w:tc>
          <w:tcPr>
            <w:tcW w:w="1234" w:type="dxa"/>
            <w:vAlign w:val="center"/>
          </w:tcPr>
          <w:p w14:paraId="7D04A5C8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36399A6E" w14:textId="77777777" w:rsidTr="00F01B81">
        <w:tc>
          <w:tcPr>
            <w:tcW w:w="1400" w:type="dxa"/>
            <w:vAlign w:val="center"/>
          </w:tcPr>
          <w:p w14:paraId="0A69E19C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60227</w:t>
            </w:r>
          </w:p>
        </w:tc>
        <w:tc>
          <w:tcPr>
            <w:tcW w:w="5611" w:type="dxa"/>
            <w:vAlign w:val="center"/>
          </w:tcPr>
          <w:p w14:paraId="1B00C8AF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Polyvinyl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chloride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insulated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cables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of </w:t>
            </w:r>
            <w:proofErr w:type="spellStart"/>
            <w:r w:rsidRPr="00A57594">
              <w:rPr>
                <w:rFonts w:eastAsia="Cambria"/>
                <w:lang w:eastAsia="en-US"/>
              </w:rPr>
              <w:t>rated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voltages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up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to and </w:t>
            </w:r>
            <w:proofErr w:type="spellStart"/>
            <w:r w:rsidRPr="00A57594">
              <w:rPr>
                <w:rFonts w:eastAsia="Cambria"/>
                <w:lang w:eastAsia="en-US"/>
              </w:rPr>
              <w:t>including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450/750 v</w:t>
            </w:r>
          </w:p>
        </w:tc>
        <w:tc>
          <w:tcPr>
            <w:tcW w:w="721" w:type="dxa"/>
            <w:vAlign w:val="center"/>
          </w:tcPr>
          <w:p w14:paraId="081F9F18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2007</w:t>
            </w:r>
          </w:p>
        </w:tc>
        <w:tc>
          <w:tcPr>
            <w:tcW w:w="1234" w:type="dxa"/>
            <w:vAlign w:val="center"/>
          </w:tcPr>
          <w:p w14:paraId="40271411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293AEE2B" w14:textId="77777777" w:rsidTr="00F01B81">
        <w:tc>
          <w:tcPr>
            <w:tcW w:w="1400" w:type="dxa"/>
            <w:vAlign w:val="center"/>
          </w:tcPr>
          <w:p w14:paraId="5AE64806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60502</w:t>
            </w:r>
          </w:p>
        </w:tc>
        <w:tc>
          <w:tcPr>
            <w:tcW w:w="5611" w:type="dxa"/>
            <w:vAlign w:val="center"/>
          </w:tcPr>
          <w:p w14:paraId="4F65F4C2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Power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cables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with </w:t>
            </w:r>
            <w:proofErr w:type="spellStart"/>
            <w:r w:rsidRPr="00A57594">
              <w:rPr>
                <w:rFonts w:eastAsia="Cambria"/>
                <w:lang w:eastAsia="en-US"/>
              </w:rPr>
              <w:t>extruded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insulation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and </w:t>
            </w:r>
            <w:proofErr w:type="spellStart"/>
            <w:r w:rsidRPr="00A57594">
              <w:rPr>
                <w:rFonts w:eastAsia="Cambria"/>
                <w:lang w:eastAsia="en-US"/>
              </w:rPr>
              <w:t>their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accessories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for </w:t>
            </w:r>
            <w:proofErr w:type="spellStart"/>
            <w:r w:rsidRPr="00A57594">
              <w:rPr>
                <w:rFonts w:eastAsia="Cambria"/>
                <w:lang w:eastAsia="en-US"/>
              </w:rPr>
              <w:t>rated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voltages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above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30 </w:t>
            </w:r>
            <w:proofErr w:type="spellStart"/>
            <w:r w:rsidRPr="00A57594">
              <w:rPr>
                <w:rFonts w:eastAsia="Cambria"/>
                <w:lang w:eastAsia="en-US"/>
              </w:rPr>
              <w:t>kV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(</w:t>
            </w:r>
            <w:proofErr w:type="spellStart"/>
            <w:r w:rsidRPr="00A57594">
              <w:rPr>
                <w:rFonts w:eastAsia="Cambria"/>
                <w:lang w:eastAsia="en-US"/>
              </w:rPr>
              <w:t>um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= 36 </w:t>
            </w:r>
            <w:proofErr w:type="spellStart"/>
            <w:r w:rsidRPr="00A57594">
              <w:rPr>
                <w:rFonts w:eastAsia="Cambria"/>
                <w:lang w:eastAsia="en-US"/>
              </w:rPr>
              <w:t>kV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) </w:t>
            </w:r>
            <w:proofErr w:type="spellStart"/>
            <w:r w:rsidRPr="00A57594">
              <w:rPr>
                <w:rFonts w:eastAsia="Cambria"/>
                <w:lang w:eastAsia="en-US"/>
              </w:rPr>
              <w:t>up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to 150 </w:t>
            </w:r>
            <w:proofErr w:type="spellStart"/>
            <w:r w:rsidRPr="00A57594">
              <w:rPr>
                <w:rFonts w:eastAsia="Cambria"/>
                <w:lang w:eastAsia="en-US"/>
              </w:rPr>
              <w:t>kV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(</w:t>
            </w:r>
            <w:proofErr w:type="spellStart"/>
            <w:r w:rsidRPr="00A57594">
              <w:rPr>
                <w:rFonts w:eastAsia="Cambria"/>
                <w:lang w:eastAsia="en-US"/>
              </w:rPr>
              <w:t>um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= 170 </w:t>
            </w:r>
            <w:proofErr w:type="spellStart"/>
            <w:r w:rsidRPr="00A57594">
              <w:rPr>
                <w:rFonts w:eastAsia="Cambria"/>
                <w:lang w:eastAsia="en-US"/>
              </w:rPr>
              <w:t>kV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) – </w:t>
            </w:r>
            <w:proofErr w:type="spellStart"/>
            <w:r w:rsidRPr="00A57594">
              <w:rPr>
                <w:rFonts w:eastAsia="Cambria"/>
                <w:lang w:eastAsia="en-US"/>
              </w:rPr>
              <w:t>test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methods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and </w:t>
            </w:r>
            <w:proofErr w:type="spellStart"/>
            <w:r w:rsidRPr="00A57594">
              <w:rPr>
                <w:rFonts w:eastAsia="Cambria"/>
                <w:lang w:eastAsia="en-US"/>
              </w:rPr>
              <w:t>requirements</w:t>
            </w:r>
            <w:proofErr w:type="spellEnd"/>
          </w:p>
        </w:tc>
        <w:tc>
          <w:tcPr>
            <w:tcW w:w="721" w:type="dxa"/>
            <w:vAlign w:val="center"/>
          </w:tcPr>
          <w:p w14:paraId="156B8381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2020</w:t>
            </w:r>
          </w:p>
        </w:tc>
        <w:tc>
          <w:tcPr>
            <w:tcW w:w="1234" w:type="dxa"/>
            <w:vAlign w:val="center"/>
          </w:tcPr>
          <w:p w14:paraId="58A0BB36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4B538159" w14:textId="77777777" w:rsidTr="00F01B81">
        <w:tc>
          <w:tcPr>
            <w:tcW w:w="1400" w:type="dxa"/>
            <w:vAlign w:val="center"/>
          </w:tcPr>
          <w:p w14:paraId="54CFC282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62067</w:t>
            </w:r>
          </w:p>
        </w:tc>
        <w:tc>
          <w:tcPr>
            <w:tcW w:w="5611" w:type="dxa"/>
            <w:vAlign w:val="center"/>
          </w:tcPr>
          <w:p w14:paraId="4165DBBB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Power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cables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with </w:t>
            </w:r>
            <w:proofErr w:type="spellStart"/>
            <w:r w:rsidRPr="00A57594">
              <w:rPr>
                <w:rFonts w:eastAsia="Cambria"/>
                <w:lang w:eastAsia="en-US"/>
              </w:rPr>
              <w:t>extruded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insulation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and </w:t>
            </w:r>
            <w:proofErr w:type="spellStart"/>
            <w:r w:rsidRPr="00A57594">
              <w:rPr>
                <w:rFonts w:eastAsia="Cambria"/>
                <w:lang w:eastAsia="en-US"/>
              </w:rPr>
              <w:t>their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accessories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for </w:t>
            </w:r>
            <w:proofErr w:type="spellStart"/>
            <w:r w:rsidRPr="00A57594">
              <w:rPr>
                <w:rFonts w:eastAsia="Cambria"/>
                <w:lang w:eastAsia="en-US"/>
              </w:rPr>
              <w:t>rated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voltages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above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150 </w:t>
            </w:r>
            <w:proofErr w:type="spellStart"/>
            <w:r w:rsidRPr="00A57594">
              <w:rPr>
                <w:rFonts w:eastAsia="Cambria"/>
                <w:lang w:eastAsia="en-US"/>
              </w:rPr>
              <w:t>kV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(</w:t>
            </w:r>
            <w:proofErr w:type="spellStart"/>
            <w:r w:rsidRPr="00A57594">
              <w:rPr>
                <w:rFonts w:eastAsia="Cambria"/>
                <w:lang w:eastAsia="en-US"/>
              </w:rPr>
              <w:t>um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= 170 </w:t>
            </w:r>
            <w:proofErr w:type="spellStart"/>
            <w:r w:rsidRPr="00A57594">
              <w:rPr>
                <w:rFonts w:eastAsia="Cambria"/>
                <w:lang w:eastAsia="en-US"/>
              </w:rPr>
              <w:t>kV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) </w:t>
            </w:r>
            <w:proofErr w:type="spellStart"/>
            <w:r w:rsidRPr="00A57594">
              <w:rPr>
                <w:rFonts w:eastAsia="Cambria"/>
                <w:lang w:eastAsia="en-US"/>
              </w:rPr>
              <w:t>up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to 500 </w:t>
            </w:r>
            <w:proofErr w:type="spellStart"/>
            <w:r w:rsidRPr="00A57594">
              <w:rPr>
                <w:rFonts w:eastAsia="Cambria"/>
                <w:lang w:eastAsia="en-US"/>
              </w:rPr>
              <w:t>kV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(</w:t>
            </w:r>
            <w:proofErr w:type="spellStart"/>
            <w:r w:rsidRPr="00A57594">
              <w:rPr>
                <w:rFonts w:eastAsia="Cambria"/>
                <w:lang w:eastAsia="en-US"/>
              </w:rPr>
              <w:t>um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= 550 </w:t>
            </w:r>
            <w:proofErr w:type="spellStart"/>
            <w:r w:rsidRPr="00A57594">
              <w:rPr>
                <w:rFonts w:eastAsia="Cambria"/>
                <w:lang w:eastAsia="en-US"/>
              </w:rPr>
              <w:t>kV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) – </w:t>
            </w:r>
            <w:proofErr w:type="spellStart"/>
            <w:r w:rsidRPr="00A57594">
              <w:rPr>
                <w:rFonts w:eastAsia="Cambria"/>
                <w:lang w:eastAsia="en-US"/>
              </w:rPr>
              <w:t>test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methods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and </w:t>
            </w:r>
            <w:proofErr w:type="spellStart"/>
            <w:r w:rsidRPr="00A57594">
              <w:rPr>
                <w:rFonts w:eastAsia="Cambria"/>
                <w:lang w:eastAsia="en-US"/>
              </w:rPr>
              <w:t>requirements</w:t>
            </w:r>
            <w:proofErr w:type="spellEnd"/>
          </w:p>
        </w:tc>
        <w:tc>
          <w:tcPr>
            <w:tcW w:w="721" w:type="dxa"/>
            <w:vAlign w:val="center"/>
          </w:tcPr>
          <w:p w14:paraId="7BAB5AFD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2022</w:t>
            </w:r>
          </w:p>
        </w:tc>
        <w:tc>
          <w:tcPr>
            <w:tcW w:w="1234" w:type="dxa"/>
            <w:vAlign w:val="center"/>
          </w:tcPr>
          <w:p w14:paraId="77CE95BE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2E726722" w14:textId="77777777" w:rsidTr="00F01B81">
        <w:tc>
          <w:tcPr>
            <w:tcW w:w="1400" w:type="dxa"/>
            <w:vAlign w:val="center"/>
          </w:tcPr>
          <w:p w14:paraId="5D961FC0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61024-1</w:t>
            </w:r>
          </w:p>
        </w:tc>
        <w:tc>
          <w:tcPr>
            <w:tcW w:w="5611" w:type="dxa"/>
            <w:vAlign w:val="center"/>
          </w:tcPr>
          <w:p w14:paraId="634D0295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 xml:space="preserve">Protection of </w:t>
            </w:r>
            <w:proofErr w:type="spellStart"/>
            <w:r w:rsidRPr="00A57594">
              <w:rPr>
                <w:rFonts w:eastAsia="Cambria"/>
                <w:lang w:eastAsia="en-US"/>
              </w:rPr>
              <w:t>structures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against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lightning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– </w:t>
            </w:r>
            <w:proofErr w:type="spellStart"/>
            <w:r w:rsidRPr="00A57594">
              <w:rPr>
                <w:rFonts w:eastAsia="Cambria"/>
                <w:lang w:eastAsia="en-US"/>
              </w:rPr>
              <w:t>part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1: </w:t>
            </w:r>
            <w:proofErr w:type="spellStart"/>
            <w:r w:rsidRPr="00A57594">
              <w:rPr>
                <w:rFonts w:eastAsia="Cambria"/>
                <w:lang w:eastAsia="en-US"/>
              </w:rPr>
              <w:t>general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principles</w:t>
            </w:r>
            <w:proofErr w:type="spellEnd"/>
          </w:p>
        </w:tc>
        <w:tc>
          <w:tcPr>
            <w:tcW w:w="721" w:type="dxa"/>
            <w:vAlign w:val="center"/>
          </w:tcPr>
          <w:p w14:paraId="1C68F54F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1993</w:t>
            </w:r>
          </w:p>
        </w:tc>
        <w:tc>
          <w:tcPr>
            <w:tcW w:w="1234" w:type="dxa"/>
            <w:vAlign w:val="center"/>
          </w:tcPr>
          <w:p w14:paraId="01978FC0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52B2AF06" w14:textId="77777777" w:rsidTr="00F01B81">
        <w:tc>
          <w:tcPr>
            <w:tcW w:w="1400" w:type="dxa"/>
            <w:vAlign w:val="center"/>
          </w:tcPr>
          <w:p w14:paraId="75EB4789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60335</w:t>
            </w:r>
            <w:r w:rsidRPr="00A57594">
              <w:rPr>
                <w:rFonts w:eastAsia="Cambria"/>
                <w:lang w:eastAsia="en-US"/>
              </w:rPr>
              <w:noBreakHyphen/>
              <w:t>2</w:t>
            </w:r>
            <w:r w:rsidRPr="00A57594">
              <w:rPr>
                <w:rFonts w:eastAsia="Cambria"/>
                <w:lang w:eastAsia="en-US"/>
              </w:rPr>
              <w:noBreakHyphen/>
              <w:t>40</w:t>
            </w:r>
          </w:p>
        </w:tc>
        <w:tc>
          <w:tcPr>
            <w:tcW w:w="5611" w:type="dxa"/>
            <w:vAlign w:val="center"/>
          </w:tcPr>
          <w:p w14:paraId="5E244359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 xml:space="preserve">Safety of </w:t>
            </w:r>
            <w:proofErr w:type="spellStart"/>
            <w:r w:rsidRPr="00A57594">
              <w:rPr>
                <w:rFonts w:eastAsia="Cambria"/>
                <w:lang w:eastAsia="en-US"/>
              </w:rPr>
              <w:t>household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and </w:t>
            </w:r>
            <w:proofErr w:type="spellStart"/>
            <w:r w:rsidRPr="00A57594">
              <w:rPr>
                <w:rFonts w:eastAsia="Cambria"/>
                <w:lang w:eastAsia="en-US"/>
              </w:rPr>
              <w:t>similar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electrical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appliances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– </w:t>
            </w:r>
            <w:proofErr w:type="spellStart"/>
            <w:r w:rsidRPr="00A57594">
              <w:rPr>
                <w:rFonts w:eastAsia="Cambria"/>
                <w:lang w:eastAsia="en-US"/>
              </w:rPr>
              <w:t>part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2-40: </w:t>
            </w:r>
            <w:proofErr w:type="spellStart"/>
            <w:r w:rsidRPr="00A57594">
              <w:rPr>
                <w:rFonts w:eastAsia="Cambria"/>
                <w:lang w:eastAsia="en-US"/>
              </w:rPr>
              <w:t>particular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requirements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for </w:t>
            </w:r>
            <w:proofErr w:type="spellStart"/>
            <w:r w:rsidRPr="00A57594">
              <w:rPr>
                <w:rFonts w:eastAsia="Cambria"/>
                <w:lang w:eastAsia="en-US"/>
              </w:rPr>
              <w:t>electrical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heat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pumps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, </w:t>
            </w:r>
            <w:proofErr w:type="spellStart"/>
            <w:r w:rsidRPr="00A57594">
              <w:rPr>
                <w:rFonts w:eastAsia="Cambria"/>
                <w:lang w:eastAsia="en-US"/>
              </w:rPr>
              <w:t>air-conditioners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, and </w:t>
            </w:r>
            <w:proofErr w:type="spellStart"/>
            <w:r w:rsidRPr="00A57594">
              <w:rPr>
                <w:rFonts w:eastAsia="Cambria"/>
                <w:lang w:eastAsia="en-US"/>
              </w:rPr>
              <w:t>dehumidifiers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</w:p>
        </w:tc>
        <w:tc>
          <w:tcPr>
            <w:tcW w:w="721" w:type="dxa"/>
            <w:vAlign w:val="center"/>
          </w:tcPr>
          <w:p w14:paraId="30389735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2002</w:t>
            </w:r>
          </w:p>
        </w:tc>
        <w:tc>
          <w:tcPr>
            <w:tcW w:w="1234" w:type="dxa"/>
            <w:vAlign w:val="center"/>
          </w:tcPr>
          <w:p w14:paraId="060D98FC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21646590" w14:textId="77777777" w:rsidTr="00F01B81">
        <w:tc>
          <w:tcPr>
            <w:tcW w:w="1400" w:type="dxa"/>
            <w:vAlign w:val="center"/>
          </w:tcPr>
          <w:p w14:paraId="2BF14ADA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60870</w:t>
            </w:r>
          </w:p>
        </w:tc>
        <w:tc>
          <w:tcPr>
            <w:tcW w:w="5611" w:type="dxa"/>
            <w:vAlign w:val="center"/>
          </w:tcPr>
          <w:p w14:paraId="62D16695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Telecontrol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equipment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and </w:t>
            </w:r>
            <w:proofErr w:type="spellStart"/>
            <w:r w:rsidRPr="00A57594">
              <w:rPr>
                <w:rFonts w:eastAsia="Cambria"/>
                <w:lang w:eastAsia="en-US"/>
              </w:rPr>
              <w:t>systems</w:t>
            </w:r>
            <w:proofErr w:type="spellEnd"/>
          </w:p>
        </w:tc>
        <w:tc>
          <w:tcPr>
            <w:tcW w:w="721" w:type="dxa"/>
            <w:vAlign w:val="center"/>
          </w:tcPr>
          <w:p w14:paraId="165956B8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2023</w:t>
            </w:r>
          </w:p>
        </w:tc>
        <w:tc>
          <w:tcPr>
            <w:tcW w:w="1234" w:type="dxa"/>
            <w:vAlign w:val="center"/>
          </w:tcPr>
          <w:p w14:paraId="7C609C98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26E1750A" w14:textId="77777777" w:rsidTr="00F01B81">
        <w:tc>
          <w:tcPr>
            <w:tcW w:w="1400" w:type="dxa"/>
            <w:vAlign w:val="center"/>
          </w:tcPr>
          <w:p w14:paraId="2398FFFC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61131-3</w:t>
            </w:r>
          </w:p>
        </w:tc>
        <w:tc>
          <w:tcPr>
            <w:tcW w:w="5611" w:type="dxa"/>
            <w:vAlign w:val="center"/>
          </w:tcPr>
          <w:p w14:paraId="3FA122A4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Programmable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controllers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– </w:t>
            </w:r>
            <w:proofErr w:type="spellStart"/>
            <w:r w:rsidRPr="00A57594">
              <w:rPr>
                <w:rFonts w:eastAsia="Cambria"/>
                <w:lang w:eastAsia="en-US"/>
              </w:rPr>
              <w:t>part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3: </w:t>
            </w:r>
            <w:proofErr w:type="spellStart"/>
            <w:r w:rsidRPr="00A57594">
              <w:rPr>
                <w:rFonts w:eastAsia="Cambria"/>
                <w:lang w:eastAsia="en-US"/>
              </w:rPr>
              <w:t>programming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language</w:t>
            </w:r>
            <w:proofErr w:type="spellEnd"/>
          </w:p>
        </w:tc>
        <w:tc>
          <w:tcPr>
            <w:tcW w:w="721" w:type="dxa"/>
            <w:vAlign w:val="center"/>
          </w:tcPr>
          <w:p w14:paraId="23BABAFB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2013</w:t>
            </w:r>
          </w:p>
        </w:tc>
        <w:tc>
          <w:tcPr>
            <w:tcW w:w="1234" w:type="dxa"/>
            <w:vAlign w:val="center"/>
          </w:tcPr>
          <w:p w14:paraId="4DA3FB03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18226CF3" w14:textId="77777777" w:rsidTr="00F01B81">
        <w:tc>
          <w:tcPr>
            <w:tcW w:w="1400" w:type="dxa"/>
            <w:vAlign w:val="center"/>
          </w:tcPr>
          <w:p w14:paraId="3253B708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61850</w:t>
            </w:r>
          </w:p>
        </w:tc>
        <w:tc>
          <w:tcPr>
            <w:tcW w:w="5611" w:type="dxa"/>
            <w:vAlign w:val="center"/>
          </w:tcPr>
          <w:p w14:paraId="50A182CD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 xml:space="preserve">Communication </w:t>
            </w:r>
            <w:proofErr w:type="spellStart"/>
            <w:r w:rsidRPr="00A57594">
              <w:rPr>
                <w:rFonts w:eastAsia="Cambria"/>
                <w:lang w:eastAsia="en-US"/>
              </w:rPr>
              <w:t>protocols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for </w:t>
            </w:r>
            <w:proofErr w:type="spellStart"/>
            <w:r w:rsidRPr="00A57594">
              <w:rPr>
                <w:rFonts w:eastAsia="Cambria"/>
                <w:lang w:eastAsia="en-US"/>
              </w:rPr>
              <w:t>intelligent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electronic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devices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at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electrical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substations</w:t>
            </w:r>
            <w:proofErr w:type="spellEnd"/>
          </w:p>
        </w:tc>
        <w:tc>
          <w:tcPr>
            <w:tcW w:w="721" w:type="dxa"/>
            <w:vAlign w:val="center"/>
          </w:tcPr>
          <w:p w14:paraId="5F23C498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2023</w:t>
            </w:r>
          </w:p>
        </w:tc>
        <w:tc>
          <w:tcPr>
            <w:tcW w:w="1234" w:type="dxa"/>
            <w:vAlign w:val="center"/>
          </w:tcPr>
          <w:p w14:paraId="7A39D80D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626C8F68" w14:textId="77777777" w:rsidTr="00F01B81">
        <w:tc>
          <w:tcPr>
            <w:tcW w:w="1400" w:type="dxa"/>
            <w:vAlign w:val="center"/>
          </w:tcPr>
          <w:p w14:paraId="7BBA746D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61508</w:t>
            </w:r>
          </w:p>
        </w:tc>
        <w:tc>
          <w:tcPr>
            <w:tcW w:w="5611" w:type="dxa"/>
            <w:vAlign w:val="center"/>
          </w:tcPr>
          <w:p w14:paraId="3B1164BF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Functional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safety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of </w:t>
            </w:r>
            <w:proofErr w:type="spellStart"/>
            <w:r w:rsidRPr="00A57594">
              <w:rPr>
                <w:rFonts w:eastAsia="Cambria"/>
                <w:lang w:eastAsia="en-US"/>
              </w:rPr>
              <w:t>electrical</w:t>
            </w:r>
            <w:proofErr w:type="spellEnd"/>
            <w:r w:rsidRPr="00A57594">
              <w:rPr>
                <w:rFonts w:eastAsia="Cambria"/>
                <w:lang w:eastAsia="en-US"/>
              </w:rPr>
              <w:t>/</w:t>
            </w:r>
            <w:proofErr w:type="spellStart"/>
            <w:r w:rsidRPr="00A57594">
              <w:rPr>
                <w:rFonts w:eastAsia="Cambria"/>
                <w:lang w:eastAsia="en-US"/>
              </w:rPr>
              <w:t>electronic</w:t>
            </w:r>
            <w:proofErr w:type="spellEnd"/>
            <w:r w:rsidRPr="00A57594">
              <w:rPr>
                <w:rFonts w:eastAsia="Cambria"/>
                <w:lang w:eastAsia="en-US"/>
              </w:rPr>
              <w:t>/</w:t>
            </w:r>
            <w:proofErr w:type="spellStart"/>
            <w:r w:rsidRPr="00A57594">
              <w:rPr>
                <w:rFonts w:eastAsia="Cambria"/>
                <w:lang w:eastAsia="en-US"/>
              </w:rPr>
              <w:t>programmable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electronic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safety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related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systems</w:t>
            </w:r>
            <w:proofErr w:type="spellEnd"/>
          </w:p>
        </w:tc>
        <w:tc>
          <w:tcPr>
            <w:tcW w:w="721" w:type="dxa"/>
            <w:vAlign w:val="center"/>
          </w:tcPr>
          <w:p w14:paraId="2552C3A3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2010</w:t>
            </w:r>
          </w:p>
        </w:tc>
        <w:tc>
          <w:tcPr>
            <w:tcW w:w="1234" w:type="dxa"/>
            <w:vAlign w:val="center"/>
          </w:tcPr>
          <w:p w14:paraId="73280C4B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5CDA4A60" w14:textId="77777777" w:rsidTr="00F01B81">
        <w:tc>
          <w:tcPr>
            <w:tcW w:w="1400" w:type="dxa"/>
            <w:vAlign w:val="center"/>
          </w:tcPr>
          <w:p w14:paraId="79C673DA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lastRenderedPageBreak/>
              <w:t>IEC 62443</w:t>
            </w:r>
          </w:p>
        </w:tc>
        <w:tc>
          <w:tcPr>
            <w:tcW w:w="5611" w:type="dxa"/>
            <w:vAlign w:val="center"/>
          </w:tcPr>
          <w:p w14:paraId="4D5761B0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Security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standards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for the </w:t>
            </w:r>
            <w:proofErr w:type="spellStart"/>
            <w:r w:rsidRPr="00A57594">
              <w:rPr>
                <w:rFonts w:eastAsia="Cambria"/>
                <w:lang w:eastAsia="en-US"/>
              </w:rPr>
              <w:t>secure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development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of </w:t>
            </w:r>
            <w:proofErr w:type="spellStart"/>
            <w:r w:rsidRPr="00A57594">
              <w:rPr>
                <w:rFonts w:eastAsia="Cambria"/>
                <w:lang w:eastAsia="en-US"/>
              </w:rPr>
              <w:t>industrial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automation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and </w:t>
            </w:r>
            <w:proofErr w:type="spellStart"/>
            <w:r w:rsidRPr="00A57594">
              <w:rPr>
                <w:rFonts w:eastAsia="Cambria"/>
                <w:lang w:eastAsia="en-US"/>
              </w:rPr>
              <w:t>control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systems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(IACS)</w:t>
            </w:r>
          </w:p>
        </w:tc>
        <w:tc>
          <w:tcPr>
            <w:tcW w:w="721" w:type="dxa"/>
            <w:vAlign w:val="center"/>
          </w:tcPr>
          <w:p w14:paraId="2C4B8191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2018</w:t>
            </w:r>
          </w:p>
        </w:tc>
        <w:tc>
          <w:tcPr>
            <w:tcW w:w="1234" w:type="dxa"/>
            <w:vAlign w:val="center"/>
          </w:tcPr>
          <w:p w14:paraId="67B66F57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411999A8" w14:textId="77777777" w:rsidTr="00F01B81">
        <w:tc>
          <w:tcPr>
            <w:tcW w:w="1400" w:type="dxa"/>
            <w:vAlign w:val="center"/>
          </w:tcPr>
          <w:p w14:paraId="3D6422B0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61511</w:t>
            </w:r>
          </w:p>
        </w:tc>
        <w:tc>
          <w:tcPr>
            <w:tcW w:w="5611" w:type="dxa"/>
            <w:vAlign w:val="center"/>
          </w:tcPr>
          <w:p w14:paraId="45937D4C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Functional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safety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– </w:t>
            </w:r>
            <w:proofErr w:type="spellStart"/>
            <w:r w:rsidRPr="00A57594">
              <w:rPr>
                <w:rFonts w:eastAsia="Cambria"/>
                <w:lang w:eastAsia="en-US"/>
              </w:rPr>
              <w:t>safety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instrumented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systems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for the </w:t>
            </w:r>
            <w:proofErr w:type="spellStart"/>
            <w:r w:rsidRPr="00A57594">
              <w:rPr>
                <w:rFonts w:eastAsia="Cambria"/>
                <w:lang w:eastAsia="en-US"/>
              </w:rPr>
              <w:t>process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industry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sector</w:t>
            </w:r>
            <w:proofErr w:type="spellEnd"/>
          </w:p>
        </w:tc>
        <w:tc>
          <w:tcPr>
            <w:tcW w:w="721" w:type="dxa"/>
            <w:vAlign w:val="center"/>
          </w:tcPr>
          <w:p w14:paraId="463AB1C3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2023</w:t>
            </w:r>
          </w:p>
        </w:tc>
        <w:tc>
          <w:tcPr>
            <w:tcW w:w="1234" w:type="dxa"/>
            <w:vAlign w:val="center"/>
          </w:tcPr>
          <w:p w14:paraId="54C267EC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20DC513B" w14:textId="77777777" w:rsidTr="00F01B81">
        <w:tc>
          <w:tcPr>
            <w:tcW w:w="1400" w:type="dxa"/>
            <w:vAlign w:val="center"/>
          </w:tcPr>
          <w:p w14:paraId="0E28A278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60076</w:t>
            </w:r>
          </w:p>
        </w:tc>
        <w:tc>
          <w:tcPr>
            <w:tcW w:w="5611" w:type="dxa"/>
            <w:vAlign w:val="center"/>
          </w:tcPr>
          <w:p w14:paraId="47ED804D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Power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transformers</w:t>
            </w:r>
            <w:proofErr w:type="spellEnd"/>
          </w:p>
        </w:tc>
        <w:tc>
          <w:tcPr>
            <w:tcW w:w="721" w:type="dxa"/>
            <w:vAlign w:val="center"/>
          </w:tcPr>
          <w:p w14:paraId="7D5FF857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2020</w:t>
            </w:r>
          </w:p>
        </w:tc>
        <w:tc>
          <w:tcPr>
            <w:tcW w:w="1234" w:type="dxa"/>
            <w:vAlign w:val="center"/>
          </w:tcPr>
          <w:p w14:paraId="65C710CC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48E22279" w14:textId="77777777" w:rsidTr="00F01B81">
        <w:tc>
          <w:tcPr>
            <w:tcW w:w="1400" w:type="dxa"/>
            <w:vAlign w:val="center"/>
          </w:tcPr>
          <w:p w14:paraId="3F250639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60331</w:t>
            </w:r>
          </w:p>
        </w:tc>
        <w:tc>
          <w:tcPr>
            <w:tcW w:w="5611" w:type="dxa"/>
            <w:vAlign w:val="center"/>
          </w:tcPr>
          <w:p w14:paraId="0A6C7E9E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Tests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on </w:t>
            </w:r>
            <w:proofErr w:type="spellStart"/>
            <w:r w:rsidRPr="00A57594">
              <w:rPr>
                <w:rFonts w:eastAsia="Cambria"/>
                <w:lang w:eastAsia="en-US"/>
              </w:rPr>
              <w:t>electrical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and </w:t>
            </w:r>
            <w:proofErr w:type="spellStart"/>
            <w:r w:rsidRPr="00A57594">
              <w:rPr>
                <w:rFonts w:eastAsia="Cambria"/>
                <w:lang w:eastAsia="en-US"/>
              </w:rPr>
              <w:t>optical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fibre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cables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under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fire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conditions</w:t>
            </w:r>
          </w:p>
        </w:tc>
        <w:tc>
          <w:tcPr>
            <w:tcW w:w="721" w:type="dxa"/>
            <w:vAlign w:val="center"/>
          </w:tcPr>
          <w:p w14:paraId="7F4238EE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2023</w:t>
            </w:r>
          </w:p>
        </w:tc>
        <w:tc>
          <w:tcPr>
            <w:tcW w:w="1234" w:type="dxa"/>
            <w:vAlign w:val="center"/>
          </w:tcPr>
          <w:p w14:paraId="2A8EF1E2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76848B27" w14:textId="77777777" w:rsidTr="00F01B81">
        <w:tc>
          <w:tcPr>
            <w:tcW w:w="1400" w:type="dxa"/>
            <w:vAlign w:val="center"/>
          </w:tcPr>
          <w:p w14:paraId="26515EB7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60364</w:t>
            </w:r>
          </w:p>
        </w:tc>
        <w:tc>
          <w:tcPr>
            <w:tcW w:w="5611" w:type="dxa"/>
            <w:vAlign w:val="center"/>
          </w:tcPr>
          <w:p w14:paraId="1AAB5565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Electrical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installations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for </w:t>
            </w:r>
            <w:proofErr w:type="spellStart"/>
            <w:r w:rsidRPr="00A57594">
              <w:rPr>
                <w:rFonts w:eastAsia="Cambria"/>
                <w:lang w:eastAsia="en-US"/>
              </w:rPr>
              <w:t>buildings</w:t>
            </w:r>
            <w:proofErr w:type="spellEnd"/>
          </w:p>
        </w:tc>
        <w:tc>
          <w:tcPr>
            <w:tcW w:w="721" w:type="dxa"/>
            <w:vAlign w:val="center"/>
          </w:tcPr>
          <w:p w14:paraId="39F7BF09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2005</w:t>
            </w:r>
          </w:p>
        </w:tc>
        <w:tc>
          <w:tcPr>
            <w:tcW w:w="1234" w:type="dxa"/>
            <w:vAlign w:val="center"/>
          </w:tcPr>
          <w:p w14:paraId="706890B6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5F4464E0" w14:textId="77777777" w:rsidTr="00F01B81">
        <w:tc>
          <w:tcPr>
            <w:tcW w:w="1400" w:type="dxa"/>
            <w:vAlign w:val="center"/>
          </w:tcPr>
          <w:p w14:paraId="55DB4CE1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60529</w:t>
            </w:r>
          </w:p>
        </w:tc>
        <w:tc>
          <w:tcPr>
            <w:tcW w:w="5611" w:type="dxa"/>
            <w:vAlign w:val="center"/>
          </w:tcPr>
          <w:p w14:paraId="59213B5D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Degrees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of protection </w:t>
            </w:r>
            <w:proofErr w:type="spellStart"/>
            <w:r w:rsidRPr="00A57594">
              <w:rPr>
                <w:rFonts w:eastAsia="Cambria"/>
                <w:lang w:eastAsia="en-US"/>
              </w:rPr>
              <w:t>offered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by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enclosures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</w:p>
        </w:tc>
        <w:tc>
          <w:tcPr>
            <w:tcW w:w="721" w:type="dxa"/>
            <w:vAlign w:val="center"/>
          </w:tcPr>
          <w:p w14:paraId="6AEF40A4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2019</w:t>
            </w:r>
          </w:p>
        </w:tc>
        <w:tc>
          <w:tcPr>
            <w:tcW w:w="1234" w:type="dxa"/>
            <w:vAlign w:val="center"/>
          </w:tcPr>
          <w:p w14:paraId="778FB5F5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109D9395" w14:textId="77777777" w:rsidTr="00F01B81">
        <w:tc>
          <w:tcPr>
            <w:tcW w:w="1400" w:type="dxa"/>
            <w:vAlign w:val="center"/>
          </w:tcPr>
          <w:p w14:paraId="5DDEBC5E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60598</w:t>
            </w:r>
          </w:p>
        </w:tc>
        <w:tc>
          <w:tcPr>
            <w:tcW w:w="5611" w:type="dxa"/>
            <w:vAlign w:val="center"/>
          </w:tcPr>
          <w:p w14:paraId="44ED3791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Luminaries</w:t>
            </w:r>
            <w:proofErr w:type="spellEnd"/>
          </w:p>
        </w:tc>
        <w:tc>
          <w:tcPr>
            <w:tcW w:w="721" w:type="dxa"/>
            <w:vAlign w:val="center"/>
          </w:tcPr>
          <w:p w14:paraId="5B799236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2020</w:t>
            </w:r>
          </w:p>
        </w:tc>
        <w:tc>
          <w:tcPr>
            <w:tcW w:w="1234" w:type="dxa"/>
            <w:vAlign w:val="center"/>
          </w:tcPr>
          <w:p w14:paraId="61EB07F8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52670077" w14:textId="77777777" w:rsidTr="00F01B81">
        <w:tc>
          <w:tcPr>
            <w:tcW w:w="1400" w:type="dxa"/>
            <w:vAlign w:val="center"/>
          </w:tcPr>
          <w:p w14:paraId="0833707B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61439</w:t>
            </w:r>
          </w:p>
        </w:tc>
        <w:tc>
          <w:tcPr>
            <w:tcW w:w="5611" w:type="dxa"/>
            <w:vAlign w:val="center"/>
          </w:tcPr>
          <w:p w14:paraId="386EDEC0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 xml:space="preserve">LV </w:t>
            </w:r>
            <w:proofErr w:type="spellStart"/>
            <w:r w:rsidRPr="00A57594">
              <w:rPr>
                <w:rFonts w:eastAsia="Cambria"/>
                <w:lang w:eastAsia="en-US"/>
              </w:rPr>
              <w:t>switchgear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and </w:t>
            </w:r>
            <w:proofErr w:type="spellStart"/>
            <w:r w:rsidRPr="00A57594">
              <w:rPr>
                <w:rFonts w:eastAsia="Cambria"/>
                <w:lang w:eastAsia="en-US"/>
              </w:rPr>
              <w:t>control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gear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assemblies</w:t>
            </w:r>
            <w:proofErr w:type="spellEnd"/>
          </w:p>
        </w:tc>
        <w:tc>
          <w:tcPr>
            <w:tcW w:w="721" w:type="dxa"/>
            <w:vAlign w:val="center"/>
          </w:tcPr>
          <w:p w14:paraId="10642AD8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2022</w:t>
            </w:r>
          </w:p>
        </w:tc>
        <w:tc>
          <w:tcPr>
            <w:tcW w:w="1234" w:type="dxa"/>
            <w:vAlign w:val="center"/>
          </w:tcPr>
          <w:p w14:paraId="6DCC51B2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7147563E" w14:textId="77777777" w:rsidTr="00F01B81">
        <w:tc>
          <w:tcPr>
            <w:tcW w:w="1400" w:type="dxa"/>
            <w:vAlign w:val="center"/>
          </w:tcPr>
          <w:p w14:paraId="5489B729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62040</w:t>
            </w:r>
          </w:p>
        </w:tc>
        <w:tc>
          <w:tcPr>
            <w:tcW w:w="5611" w:type="dxa"/>
            <w:vAlign w:val="center"/>
          </w:tcPr>
          <w:p w14:paraId="4244893E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Uninterruptable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power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systems</w:t>
            </w:r>
            <w:proofErr w:type="spellEnd"/>
          </w:p>
        </w:tc>
        <w:tc>
          <w:tcPr>
            <w:tcW w:w="721" w:type="dxa"/>
            <w:vAlign w:val="center"/>
          </w:tcPr>
          <w:p w14:paraId="5A51F832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2017</w:t>
            </w:r>
          </w:p>
        </w:tc>
        <w:tc>
          <w:tcPr>
            <w:tcW w:w="1234" w:type="dxa"/>
            <w:vAlign w:val="center"/>
          </w:tcPr>
          <w:p w14:paraId="15AB8CDA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31E46437" w14:textId="77777777" w:rsidTr="00F01B81">
        <w:tc>
          <w:tcPr>
            <w:tcW w:w="1400" w:type="dxa"/>
            <w:vAlign w:val="center"/>
          </w:tcPr>
          <w:p w14:paraId="58C47A90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62305</w:t>
            </w:r>
          </w:p>
        </w:tc>
        <w:tc>
          <w:tcPr>
            <w:tcW w:w="5611" w:type="dxa"/>
            <w:vAlign w:val="center"/>
          </w:tcPr>
          <w:p w14:paraId="049ED1D7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 xml:space="preserve">Protection </w:t>
            </w:r>
            <w:proofErr w:type="spellStart"/>
            <w:r w:rsidRPr="00A57594">
              <w:rPr>
                <w:rFonts w:eastAsia="Cambria"/>
                <w:lang w:eastAsia="en-US"/>
              </w:rPr>
              <w:t>against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lightning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</w:p>
        </w:tc>
        <w:tc>
          <w:tcPr>
            <w:tcW w:w="721" w:type="dxa"/>
            <w:vAlign w:val="center"/>
          </w:tcPr>
          <w:p w14:paraId="5BE4CB51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2021</w:t>
            </w:r>
          </w:p>
        </w:tc>
        <w:tc>
          <w:tcPr>
            <w:tcW w:w="1234" w:type="dxa"/>
            <w:vAlign w:val="center"/>
          </w:tcPr>
          <w:p w14:paraId="7358D4B0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44383D2F" w14:textId="77777777" w:rsidTr="00F01B81">
        <w:tc>
          <w:tcPr>
            <w:tcW w:w="1400" w:type="dxa"/>
            <w:vAlign w:val="center"/>
          </w:tcPr>
          <w:p w14:paraId="21E56A9F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62485</w:t>
            </w:r>
          </w:p>
        </w:tc>
        <w:tc>
          <w:tcPr>
            <w:tcW w:w="5611" w:type="dxa"/>
            <w:vAlign w:val="center"/>
          </w:tcPr>
          <w:p w14:paraId="79382B07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 xml:space="preserve">Safety </w:t>
            </w:r>
            <w:proofErr w:type="spellStart"/>
            <w:r w:rsidRPr="00A57594">
              <w:rPr>
                <w:rFonts w:eastAsia="Cambria"/>
                <w:lang w:eastAsia="en-US"/>
              </w:rPr>
              <w:t>requirements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for </w:t>
            </w:r>
            <w:proofErr w:type="spellStart"/>
            <w:r w:rsidRPr="00A57594">
              <w:rPr>
                <w:rFonts w:eastAsia="Cambria"/>
                <w:lang w:eastAsia="en-US"/>
              </w:rPr>
              <w:t>secondary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batteries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and </w:t>
            </w:r>
            <w:proofErr w:type="spellStart"/>
            <w:r w:rsidRPr="00A57594">
              <w:rPr>
                <w:rFonts w:eastAsia="Cambria"/>
                <w:lang w:eastAsia="en-US"/>
              </w:rPr>
              <w:t>battery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installations</w:t>
            </w:r>
            <w:proofErr w:type="spellEnd"/>
          </w:p>
        </w:tc>
        <w:tc>
          <w:tcPr>
            <w:tcW w:w="721" w:type="dxa"/>
            <w:vAlign w:val="center"/>
          </w:tcPr>
          <w:p w14:paraId="7AD7A081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2020</w:t>
            </w:r>
          </w:p>
        </w:tc>
        <w:tc>
          <w:tcPr>
            <w:tcW w:w="1234" w:type="dxa"/>
            <w:vAlign w:val="center"/>
          </w:tcPr>
          <w:p w14:paraId="3D356388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3A72A569" w14:textId="77777777" w:rsidTr="00F01B81">
        <w:tc>
          <w:tcPr>
            <w:tcW w:w="1400" w:type="dxa"/>
            <w:vAlign w:val="center"/>
          </w:tcPr>
          <w:p w14:paraId="3C9019AD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60079</w:t>
            </w:r>
          </w:p>
        </w:tc>
        <w:tc>
          <w:tcPr>
            <w:tcW w:w="5611" w:type="dxa"/>
            <w:vAlign w:val="center"/>
          </w:tcPr>
          <w:p w14:paraId="7F35E75F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Explosives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atmospheres</w:t>
            </w:r>
            <w:proofErr w:type="spellEnd"/>
          </w:p>
        </w:tc>
        <w:tc>
          <w:tcPr>
            <w:tcW w:w="721" w:type="dxa"/>
            <w:vAlign w:val="center"/>
          </w:tcPr>
          <w:p w14:paraId="51FA2C6F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2022</w:t>
            </w:r>
          </w:p>
        </w:tc>
        <w:tc>
          <w:tcPr>
            <w:tcW w:w="1234" w:type="dxa"/>
            <w:vAlign w:val="center"/>
          </w:tcPr>
          <w:p w14:paraId="05878129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5F3BF6E1" w14:textId="77777777" w:rsidTr="00F01B81">
        <w:tc>
          <w:tcPr>
            <w:tcW w:w="1400" w:type="dxa"/>
            <w:vAlign w:val="center"/>
          </w:tcPr>
          <w:p w14:paraId="5B408ABB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60228</w:t>
            </w:r>
          </w:p>
        </w:tc>
        <w:tc>
          <w:tcPr>
            <w:tcW w:w="5611" w:type="dxa"/>
            <w:vAlign w:val="center"/>
          </w:tcPr>
          <w:p w14:paraId="5616FCC0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Conductors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of </w:t>
            </w:r>
            <w:proofErr w:type="spellStart"/>
            <w:r w:rsidRPr="00A57594">
              <w:rPr>
                <w:rFonts w:eastAsia="Cambria"/>
                <w:lang w:eastAsia="en-US"/>
              </w:rPr>
              <w:t>insulated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cables</w:t>
            </w:r>
            <w:proofErr w:type="spellEnd"/>
          </w:p>
        </w:tc>
        <w:tc>
          <w:tcPr>
            <w:tcW w:w="721" w:type="dxa"/>
            <w:vAlign w:val="center"/>
          </w:tcPr>
          <w:p w14:paraId="4AEB4344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2022</w:t>
            </w:r>
          </w:p>
        </w:tc>
        <w:tc>
          <w:tcPr>
            <w:tcW w:w="1234" w:type="dxa"/>
            <w:vAlign w:val="center"/>
          </w:tcPr>
          <w:p w14:paraId="3E8068A9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338D8D3C" w14:textId="77777777" w:rsidTr="00F01B81">
        <w:tc>
          <w:tcPr>
            <w:tcW w:w="1400" w:type="dxa"/>
            <w:vAlign w:val="center"/>
          </w:tcPr>
          <w:p w14:paraId="1A7B0DA0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60287</w:t>
            </w:r>
          </w:p>
        </w:tc>
        <w:tc>
          <w:tcPr>
            <w:tcW w:w="5611" w:type="dxa"/>
            <w:vAlign w:val="center"/>
          </w:tcPr>
          <w:p w14:paraId="7DC67E93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Electrical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cables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– </w:t>
            </w:r>
            <w:proofErr w:type="spellStart"/>
            <w:r w:rsidRPr="00A57594">
              <w:rPr>
                <w:rFonts w:eastAsia="Cambria"/>
                <w:lang w:eastAsia="en-US"/>
              </w:rPr>
              <w:t>calculation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of the </w:t>
            </w:r>
            <w:proofErr w:type="spellStart"/>
            <w:r w:rsidRPr="00A57594">
              <w:rPr>
                <w:rFonts w:eastAsia="Cambria"/>
                <w:lang w:eastAsia="en-US"/>
              </w:rPr>
              <w:t>current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rating</w:t>
            </w:r>
            <w:proofErr w:type="spellEnd"/>
          </w:p>
        </w:tc>
        <w:tc>
          <w:tcPr>
            <w:tcW w:w="721" w:type="dxa"/>
            <w:vAlign w:val="center"/>
          </w:tcPr>
          <w:p w14:paraId="42F2CA3C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2023</w:t>
            </w:r>
          </w:p>
        </w:tc>
        <w:tc>
          <w:tcPr>
            <w:tcW w:w="1234" w:type="dxa"/>
            <w:vAlign w:val="center"/>
          </w:tcPr>
          <w:p w14:paraId="77452AF2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</w:tbl>
    <w:p w14:paraId="5870126F" w14:textId="77777777" w:rsidR="00D76F2C" w:rsidRPr="00A57594" w:rsidRDefault="00D76F2C" w:rsidP="00D76F2C">
      <w:pPr>
        <w:rPr>
          <w:u w:val="single"/>
        </w:rPr>
      </w:pPr>
    </w:p>
    <w:p w14:paraId="5E800BC8" w14:textId="2C10375B" w:rsidR="00D76F2C" w:rsidRPr="00A57594" w:rsidRDefault="00D76F2C" w:rsidP="00D76F2C">
      <w:pPr>
        <w:ind w:left="709" w:firstLine="11"/>
        <w:rPr>
          <w:u w:val="single"/>
        </w:rPr>
      </w:pPr>
      <w:r w:rsidRPr="00A57594">
        <w:rPr>
          <w:u w:val="single"/>
        </w:rPr>
        <w:t>SCADA и Те</w:t>
      </w:r>
      <w:r w:rsidR="00ED2D33" w:rsidRPr="00A57594">
        <w:rPr>
          <w:u w:val="single"/>
        </w:rPr>
        <w:t>л</w:t>
      </w:r>
      <w:r w:rsidRPr="00A57594">
        <w:rPr>
          <w:u w:val="single"/>
        </w:rPr>
        <w:t>екомуникации</w:t>
      </w:r>
    </w:p>
    <w:tbl>
      <w:tblPr>
        <w:tblStyle w:val="XETable1"/>
        <w:tblW w:w="8966" w:type="dxa"/>
        <w:tblLook w:val="04A0" w:firstRow="1" w:lastRow="0" w:firstColumn="1" w:lastColumn="0" w:noHBand="0" w:noVBand="1"/>
      </w:tblPr>
      <w:tblGrid>
        <w:gridCol w:w="1653"/>
        <w:gridCol w:w="5162"/>
        <w:gridCol w:w="816"/>
        <w:gridCol w:w="1335"/>
      </w:tblGrid>
      <w:tr w:rsidR="00D76F2C" w:rsidRPr="00A57594" w14:paraId="6EEA1BDE" w14:textId="77777777" w:rsidTr="00F01B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59" w:type="dxa"/>
            <w:vAlign w:val="center"/>
          </w:tcPr>
          <w:p w14:paraId="7150E13A" w14:textId="77777777" w:rsidR="00D76F2C" w:rsidRPr="00A57594" w:rsidRDefault="00D76F2C" w:rsidP="00F01B81">
            <w:pPr>
              <w:ind w:left="83"/>
              <w:jc w:val="center"/>
              <w:rPr>
                <w:rFonts w:eastAsia="Cambria"/>
                <w:bCs/>
                <w:lang w:eastAsia="en-US"/>
              </w:rPr>
            </w:pPr>
            <w:proofErr w:type="spellStart"/>
            <w:r w:rsidRPr="00A57594">
              <w:rPr>
                <w:rFonts w:eastAsia="Cambria"/>
                <w:bCs/>
                <w:lang w:eastAsia="en-US"/>
              </w:rPr>
              <w:t>Doc</w:t>
            </w:r>
            <w:proofErr w:type="spellEnd"/>
            <w:r w:rsidRPr="00A57594">
              <w:rPr>
                <w:rFonts w:eastAsia="Cambria"/>
                <w:bCs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bCs/>
                <w:lang w:eastAsia="en-US"/>
              </w:rPr>
              <w:t>No</w:t>
            </w:r>
            <w:proofErr w:type="spellEnd"/>
            <w:r w:rsidRPr="00A57594">
              <w:rPr>
                <w:rFonts w:eastAsia="Cambria"/>
                <w:bCs/>
                <w:lang w:eastAsia="en-US"/>
              </w:rPr>
              <w:t>.</w:t>
            </w:r>
          </w:p>
        </w:tc>
        <w:tc>
          <w:tcPr>
            <w:tcW w:w="5552" w:type="dxa"/>
            <w:vAlign w:val="center"/>
          </w:tcPr>
          <w:p w14:paraId="46DD6BA6" w14:textId="77777777" w:rsidR="00D76F2C" w:rsidRPr="00A57594" w:rsidRDefault="00D76F2C" w:rsidP="00F01B81">
            <w:pPr>
              <w:ind w:left="83"/>
              <w:jc w:val="center"/>
              <w:rPr>
                <w:rFonts w:eastAsia="Cambria"/>
                <w:bCs/>
                <w:lang w:eastAsia="en-US"/>
              </w:rPr>
            </w:pPr>
            <w:proofErr w:type="spellStart"/>
            <w:r w:rsidRPr="00A57594">
              <w:rPr>
                <w:rFonts w:eastAsia="Cambria"/>
                <w:bCs/>
                <w:lang w:eastAsia="en-US"/>
              </w:rPr>
              <w:t>Title</w:t>
            </w:r>
            <w:proofErr w:type="spellEnd"/>
          </w:p>
        </w:tc>
        <w:tc>
          <w:tcPr>
            <w:tcW w:w="721" w:type="dxa"/>
            <w:vAlign w:val="center"/>
          </w:tcPr>
          <w:p w14:paraId="3777A9A1" w14:textId="77777777" w:rsidR="00D76F2C" w:rsidRPr="00A57594" w:rsidRDefault="00D76F2C" w:rsidP="00F01B81">
            <w:pPr>
              <w:ind w:left="83"/>
              <w:jc w:val="center"/>
              <w:rPr>
                <w:rFonts w:eastAsia="Cambria"/>
                <w:bCs/>
                <w:lang w:eastAsia="en-US"/>
              </w:rPr>
            </w:pPr>
            <w:proofErr w:type="spellStart"/>
            <w:r w:rsidRPr="00A57594">
              <w:rPr>
                <w:rFonts w:eastAsia="Cambria"/>
                <w:bCs/>
                <w:lang w:eastAsia="en-US"/>
              </w:rPr>
              <w:t>Rev</w:t>
            </w:r>
            <w:proofErr w:type="spellEnd"/>
            <w:r w:rsidRPr="00A57594">
              <w:rPr>
                <w:rFonts w:eastAsia="Cambria"/>
                <w:bCs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bCs/>
                <w:lang w:eastAsia="en-US"/>
              </w:rPr>
              <w:t>Year</w:t>
            </w:r>
            <w:proofErr w:type="spellEnd"/>
          </w:p>
        </w:tc>
        <w:tc>
          <w:tcPr>
            <w:tcW w:w="1234" w:type="dxa"/>
            <w:vAlign w:val="center"/>
          </w:tcPr>
          <w:p w14:paraId="04B355AA" w14:textId="77777777" w:rsidR="00D76F2C" w:rsidRPr="00A57594" w:rsidRDefault="00D76F2C" w:rsidP="00F01B81">
            <w:pPr>
              <w:ind w:left="83"/>
              <w:jc w:val="center"/>
              <w:rPr>
                <w:rFonts w:eastAsia="Cambria"/>
                <w:bCs/>
                <w:lang w:eastAsia="en-US"/>
              </w:rPr>
            </w:pPr>
            <w:proofErr w:type="spellStart"/>
            <w:r w:rsidRPr="00A57594">
              <w:rPr>
                <w:rFonts w:eastAsia="Cambria"/>
                <w:bCs/>
                <w:lang w:eastAsia="en-US"/>
              </w:rPr>
              <w:t>Reference</w:t>
            </w:r>
            <w:proofErr w:type="spellEnd"/>
          </w:p>
        </w:tc>
      </w:tr>
      <w:tr w:rsidR="00D76F2C" w:rsidRPr="00A57594" w14:paraId="4FFAC386" w14:textId="77777777" w:rsidTr="00F01B81">
        <w:tc>
          <w:tcPr>
            <w:tcW w:w="1459" w:type="dxa"/>
            <w:vAlign w:val="center"/>
          </w:tcPr>
          <w:p w14:paraId="263C0DEF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60870</w:t>
            </w:r>
          </w:p>
        </w:tc>
        <w:tc>
          <w:tcPr>
            <w:tcW w:w="5552" w:type="dxa"/>
          </w:tcPr>
          <w:p w14:paraId="68EF4E15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Telecontrol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equipment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and </w:t>
            </w:r>
            <w:proofErr w:type="spellStart"/>
            <w:r w:rsidRPr="00A57594">
              <w:rPr>
                <w:rFonts w:eastAsia="Cambria"/>
                <w:lang w:eastAsia="en-US"/>
              </w:rPr>
              <w:t>systems</w:t>
            </w:r>
            <w:proofErr w:type="spellEnd"/>
          </w:p>
        </w:tc>
        <w:tc>
          <w:tcPr>
            <w:tcW w:w="721" w:type="dxa"/>
            <w:vAlign w:val="center"/>
          </w:tcPr>
          <w:p w14:paraId="3F9367AD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2023</w:t>
            </w:r>
          </w:p>
        </w:tc>
        <w:tc>
          <w:tcPr>
            <w:tcW w:w="1234" w:type="dxa"/>
            <w:vAlign w:val="center"/>
          </w:tcPr>
          <w:p w14:paraId="14FD2ED8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3C475C90" w14:textId="77777777" w:rsidTr="00F01B81">
        <w:tc>
          <w:tcPr>
            <w:tcW w:w="1459" w:type="dxa"/>
            <w:vAlign w:val="center"/>
          </w:tcPr>
          <w:p w14:paraId="622BC837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61131-3</w:t>
            </w:r>
          </w:p>
        </w:tc>
        <w:tc>
          <w:tcPr>
            <w:tcW w:w="5552" w:type="dxa"/>
          </w:tcPr>
          <w:p w14:paraId="44ACCC55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Programmable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Controllers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- </w:t>
            </w:r>
            <w:proofErr w:type="spellStart"/>
            <w:r w:rsidRPr="00A57594">
              <w:rPr>
                <w:rFonts w:eastAsia="Cambria"/>
                <w:lang w:eastAsia="en-US"/>
              </w:rPr>
              <w:t>Part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3: </w:t>
            </w:r>
            <w:proofErr w:type="spellStart"/>
            <w:r w:rsidRPr="00A57594">
              <w:rPr>
                <w:rFonts w:eastAsia="Cambria"/>
                <w:lang w:eastAsia="en-US"/>
              </w:rPr>
              <w:t>Programming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Languages</w:t>
            </w:r>
            <w:proofErr w:type="spellEnd"/>
          </w:p>
        </w:tc>
        <w:tc>
          <w:tcPr>
            <w:tcW w:w="721" w:type="dxa"/>
            <w:vAlign w:val="center"/>
          </w:tcPr>
          <w:p w14:paraId="3427B75D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2013</w:t>
            </w:r>
          </w:p>
        </w:tc>
        <w:tc>
          <w:tcPr>
            <w:tcW w:w="1234" w:type="dxa"/>
            <w:vAlign w:val="center"/>
          </w:tcPr>
          <w:p w14:paraId="72B2467F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69C55719" w14:textId="77777777" w:rsidTr="00F01B81">
        <w:tc>
          <w:tcPr>
            <w:tcW w:w="1459" w:type="dxa"/>
            <w:vAlign w:val="center"/>
          </w:tcPr>
          <w:p w14:paraId="18B6E5D8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61850</w:t>
            </w:r>
          </w:p>
        </w:tc>
        <w:tc>
          <w:tcPr>
            <w:tcW w:w="5552" w:type="dxa"/>
          </w:tcPr>
          <w:p w14:paraId="3B9C47AA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 xml:space="preserve">Communication </w:t>
            </w:r>
            <w:proofErr w:type="spellStart"/>
            <w:r w:rsidRPr="00A57594">
              <w:rPr>
                <w:rFonts w:eastAsia="Cambria"/>
                <w:lang w:eastAsia="en-US"/>
              </w:rPr>
              <w:t>protocols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for </w:t>
            </w:r>
            <w:proofErr w:type="spellStart"/>
            <w:r w:rsidRPr="00A57594">
              <w:rPr>
                <w:rFonts w:eastAsia="Cambria"/>
                <w:lang w:eastAsia="en-US"/>
              </w:rPr>
              <w:t>intelligent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electronic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devices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at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electrical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substations</w:t>
            </w:r>
            <w:proofErr w:type="spellEnd"/>
          </w:p>
        </w:tc>
        <w:tc>
          <w:tcPr>
            <w:tcW w:w="721" w:type="dxa"/>
            <w:vAlign w:val="center"/>
          </w:tcPr>
          <w:p w14:paraId="7576276F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2023</w:t>
            </w:r>
          </w:p>
        </w:tc>
        <w:tc>
          <w:tcPr>
            <w:tcW w:w="1234" w:type="dxa"/>
            <w:vAlign w:val="center"/>
          </w:tcPr>
          <w:p w14:paraId="50D3D5FE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56CB9BE2" w14:textId="77777777" w:rsidTr="00F01B81">
        <w:tc>
          <w:tcPr>
            <w:tcW w:w="1459" w:type="dxa"/>
            <w:vAlign w:val="center"/>
          </w:tcPr>
          <w:p w14:paraId="52AB5484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61508</w:t>
            </w:r>
          </w:p>
        </w:tc>
        <w:tc>
          <w:tcPr>
            <w:tcW w:w="5552" w:type="dxa"/>
          </w:tcPr>
          <w:p w14:paraId="11D61E27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Functional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safety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of </w:t>
            </w:r>
            <w:proofErr w:type="spellStart"/>
            <w:r w:rsidRPr="00A57594">
              <w:rPr>
                <w:rFonts w:eastAsia="Cambria"/>
                <w:lang w:eastAsia="en-US"/>
              </w:rPr>
              <w:t>electrical</w:t>
            </w:r>
            <w:proofErr w:type="spellEnd"/>
            <w:r w:rsidRPr="00A57594">
              <w:rPr>
                <w:rFonts w:eastAsia="Cambria"/>
                <w:lang w:eastAsia="en-US"/>
              </w:rPr>
              <w:t>/</w:t>
            </w:r>
            <w:proofErr w:type="spellStart"/>
            <w:r w:rsidRPr="00A57594">
              <w:rPr>
                <w:rFonts w:eastAsia="Cambria"/>
                <w:lang w:eastAsia="en-US"/>
              </w:rPr>
              <w:t>electronic</w:t>
            </w:r>
            <w:proofErr w:type="spellEnd"/>
            <w:r w:rsidRPr="00A57594">
              <w:rPr>
                <w:rFonts w:eastAsia="Cambria"/>
                <w:lang w:eastAsia="en-US"/>
              </w:rPr>
              <w:t>/</w:t>
            </w:r>
            <w:proofErr w:type="spellStart"/>
            <w:r w:rsidRPr="00A57594">
              <w:rPr>
                <w:rFonts w:eastAsia="Cambria"/>
                <w:lang w:eastAsia="en-US"/>
              </w:rPr>
              <w:t>programmable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electronic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safety-related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systems</w:t>
            </w:r>
            <w:proofErr w:type="spellEnd"/>
          </w:p>
        </w:tc>
        <w:tc>
          <w:tcPr>
            <w:tcW w:w="721" w:type="dxa"/>
            <w:vAlign w:val="center"/>
          </w:tcPr>
          <w:p w14:paraId="5E4F7B9C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2010</w:t>
            </w:r>
          </w:p>
        </w:tc>
        <w:tc>
          <w:tcPr>
            <w:tcW w:w="1234" w:type="dxa"/>
            <w:vAlign w:val="center"/>
          </w:tcPr>
          <w:p w14:paraId="2A45E76A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592B41B6" w14:textId="77777777" w:rsidTr="00F01B81">
        <w:tc>
          <w:tcPr>
            <w:tcW w:w="1459" w:type="dxa"/>
            <w:vAlign w:val="center"/>
          </w:tcPr>
          <w:p w14:paraId="5C2806CA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lastRenderedPageBreak/>
              <w:t>IEC 62443</w:t>
            </w:r>
          </w:p>
        </w:tc>
        <w:tc>
          <w:tcPr>
            <w:tcW w:w="5552" w:type="dxa"/>
          </w:tcPr>
          <w:p w14:paraId="06995D7C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Security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Standards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for the </w:t>
            </w:r>
            <w:proofErr w:type="spellStart"/>
            <w:r w:rsidRPr="00A57594">
              <w:rPr>
                <w:rFonts w:eastAsia="Cambria"/>
                <w:lang w:eastAsia="en-US"/>
              </w:rPr>
              <w:t>secure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development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of </w:t>
            </w:r>
            <w:proofErr w:type="spellStart"/>
            <w:r w:rsidRPr="00A57594">
              <w:rPr>
                <w:rFonts w:eastAsia="Cambria"/>
                <w:lang w:eastAsia="en-US"/>
              </w:rPr>
              <w:t>Industrial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Automation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and </w:t>
            </w:r>
            <w:proofErr w:type="spellStart"/>
            <w:r w:rsidRPr="00A57594">
              <w:rPr>
                <w:rFonts w:eastAsia="Cambria"/>
                <w:lang w:eastAsia="en-US"/>
              </w:rPr>
              <w:t>Control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Systems (IACS)</w:t>
            </w:r>
          </w:p>
        </w:tc>
        <w:tc>
          <w:tcPr>
            <w:tcW w:w="721" w:type="dxa"/>
            <w:vAlign w:val="center"/>
          </w:tcPr>
          <w:p w14:paraId="44A41951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2018</w:t>
            </w:r>
          </w:p>
        </w:tc>
        <w:tc>
          <w:tcPr>
            <w:tcW w:w="1234" w:type="dxa"/>
            <w:vAlign w:val="center"/>
          </w:tcPr>
          <w:p w14:paraId="666C05E6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4272A14B" w14:textId="77777777" w:rsidTr="00F01B81">
        <w:tc>
          <w:tcPr>
            <w:tcW w:w="1459" w:type="dxa"/>
            <w:vAlign w:val="center"/>
          </w:tcPr>
          <w:p w14:paraId="6B84D84D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61511</w:t>
            </w:r>
          </w:p>
        </w:tc>
        <w:tc>
          <w:tcPr>
            <w:tcW w:w="5552" w:type="dxa"/>
          </w:tcPr>
          <w:p w14:paraId="626B0578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Functional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safety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- Safety </w:t>
            </w:r>
            <w:proofErr w:type="spellStart"/>
            <w:r w:rsidRPr="00A57594">
              <w:rPr>
                <w:rFonts w:eastAsia="Cambria"/>
                <w:lang w:eastAsia="en-US"/>
              </w:rPr>
              <w:t>instrumented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systems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for the </w:t>
            </w:r>
            <w:proofErr w:type="spellStart"/>
            <w:r w:rsidRPr="00A57594">
              <w:rPr>
                <w:rFonts w:eastAsia="Cambria"/>
                <w:lang w:eastAsia="en-US"/>
              </w:rPr>
              <w:t>process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industry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sector</w:t>
            </w:r>
            <w:proofErr w:type="spellEnd"/>
          </w:p>
        </w:tc>
        <w:tc>
          <w:tcPr>
            <w:tcW w:w="721" w:type="dxa"/>
            <w:vAlign w:val="center"/>
          </w:tcPr>
          <w:p w14:paraId="3EBDC468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2023</w:t>
            </w:r>
          </w:p>
        </w:tc>
        <w:tc>
          <w:tcPr>
            <w:tcW w:w="1234" w:type="dxa"/>
            <w:vAlign w:val="center"/>
          </w:tcPr>
          <w:p w14:paraId="11248E45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4CDF067E" w14:textId="77777777" w:rsidTr="00F01B81">
        <w:tc>
          <w:tcPr>
            <w:tcW w:w="1459" w:type="dxa"/>
            <w:vAlign w:val="center"/>
          </w:tcPr>
          <w:p w14:paraId="42A284E0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62439-2</w:t>
            </w:r>
          </w:p>
        </w:tc>
        <w:tc>
          <w:tcPr>
            <w:tcW w:w="5552" w:type="dxa"/>
          </w:tcPr>
          <w:p w14:paraId="6FD05BEA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 xml:space="preserve">Media </w:t>
            </w:r>
            <w:proofErr w:type="spellStart"/>
            <w:r w:rsidRPr="00A57594">
              <w:rPr>
                <w:rFonts w:eastAsia="Cambria"/>
                <w:lang w:eastAsia="en-US"/>
              </w:rPr>
              <w:t>Redundancy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Protocol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(MRP)</w:t>
            </w:r>
          </w:p>
        </w:tc>
        <w:tc>
          <w:tcPr>
            <w:tcW w:w="721" w:type="dxa"/>
            <w:vAlign w:val="center"/>
          </w:tcPr>
          <w:p w14:paraId="27631858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2022</w:t>
            </w:r>
          </w:p>
        </w:tc>
        <w:tc>
          <w:tcPr>
            <w:tcW w:w="1234" w:type="dxa"/>
            <w:vAlign w:val="center"/>
          </w:tcPr>
          <w:p w14:paraId="1FA9B705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19BE0F39" w14:textId="77777777" w:rsidTr="00F01B81">
        <w:tc>
          <w:tcPr>
            <w:tcW w:w="1459" w:type="dxa"/>
            <w:vAlign w:val="center"/>
          </w:tcPr>
          <w:p w14:paraId="2308FB26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IEEE/ISO/IEC 8802-3</w:t>
            </w:r>
          </w:p>
        </w:tc>
        <w:tc>
          <w:tcPr>
            <w:tcW w:w="5552" w:type="dxa"/>
          </w:tcPr>
          <w:p w14:paraId="2A979F72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Telecommunications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and Exchange </w:t>
            </w:r>
            <w:proofErr w:type="spellStart"/>
            <w:r w:rsidRPr="00A57594">
              <w:rPr>
                <w:rFonts w:eastAsia="Cambria"/>
                <w:lang w:eastAsia="en-US"/>
              </w:rPr>
              <w:t>between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Information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Technology Systems - </w:t>
            </w:r>
            <w:proofErr w:type="spellStart"/>
            <w:r w:rsidRPr="00A57594">
              <w:rPr>
                <w:rFonts w:eastAsia="Cambria"/>
                <w:lang w:eastAsia="en-US"/>
              </w:rPr>
              <w:t>Requirements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for Local and </w:t>
            </w:r>
            <w:proofErr w:type="spellStart"/>
            <w:r w:rsidRPr="00A57594">
              <w:rPr>
                <w:rFonts w:eastAsia="Cambria"/>
                <w:lang w:eastAsia="en-US"/>
              </w:rPr>
              <w:t>Metropolitan</w:t>
            </w:r>
            <w:proofErr w:type="spellEnd"/>
          </w:p>
        </w:tc>
        <w:tc>
          <w:tcPr>
            <w:tcW w:w="721" w:type="dxa"/>
            <w:vAlign w:val="center"/>
          </w:tcPr>
          <w:p w14:paraId="15CCAC90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2021</w:t>
            </w:r>
          </w:p>
        </w:tc>
        <w:tc>
          <w:tcPr>
            <w:tcW w:w="1234" w:type="dxa"/>
            <w:vAlign w:val="center"/>
          </w:tcPr>
          <w:p w14:paraId="6804C31D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IEEE</w:t>
            </w:r>
          </w:p>
        </w:tc>
      </w:tr>
      <w:tr w:rsidR="00D76F2C" w:rsidRPr="00A57594" w14:paraId="0F958596" w14:textId="77777777" w:rsidTr="00F01B81">
        <w:tc>
          <w:tcPr>
            <w:tcW w:w="1459" w:type="dxa"/>
            <w:vAlign w:val="center"/>
          </w:tcPr>
          <w:p w14:paraId="2B5AAF76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IEEE 1815</w:t>
            </w:r>
          </w:p>
        </w:tc>
        <w:tc>
          <w:tcPr>
            <w:tcW w:w="5552" w:type="dxa"/>
          </w:tcPr>
          <w:p w14:paraId="510A0CB8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 xml:space="preserve">Standard for Electric </w:t>
            </w:r>
            <w:proofErr w:type="spellStart"/>
            <w:r w:rsidRPr="00A57594">
              <w:rPr>
                <w:rFonts w:eastAsia="Cambria"/>
                <w:lang w:eastAsia="en-US"/>
              </w:rPr>
              <w:t>Power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Systems </w:t>
            </w:r>
            <w:proofErr w:type="spellStart"/>
            <w:r w:rsidRPr="00A57594">
              <w:rPr>
                <w:rFonts w:eastAsia="Cambria"/>
                <w:lang w:eastAsia="en-US"/>
              </w:rPr>
              <w:t>Communications-Distributed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Network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Protocol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(DNP3)</w:t>
            </w:r>
          </w:p>
        </w:tc>
        <w:tc>
          <w:tcPr>
            <w:tcW w:w="721" w:type="dxa"/>
            <w:vAlign w:val="center"/>
          </w:tcPr>
          <w:p w14:paraId="0996DA4B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2015</w:t>
            </w:r>
          </w:p>
        </w:tc>
        <w:tc>
          <w:tcPr>
            <w:tcW w:w="1234" w:type="dxa"/>
            <w:vAlign w:val="center"/>
          </w:tcPr>
          <w:p w14:paraId="7B4134DA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IEEE</w:t>
            </w:r>
          </w:p>
        </w:tc>
      </w:tr>
      <w:tr w:rsidR="00D76F2C" w:rsidRPr="00A57594" w14:paraId="4DAD3579" w14:textId="77777777" w:rsidTr="00F01B81">
        <w:tc>
          <w:tcPr>
            <w:tcW w:w="1459" w:type="dxa"/>
            <w:vAlign w:val="center"/>
          </w:tcPr>
          <w:p w14:paraId="76327EAA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IEEE 1588</w:t>
            </w:r>
          </w:p>
        </w:tc>
        <w:tc>
          <w:tcPr>
            <w:tcW w:w="5552" w:type="dxa"/>
          </w:tcPr>
          <w:p w14:paraId="0A324249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 xml:space="preserve">Standard for a </w:t>
            </w:r>
            <w:proofErr w:type="spellStart"/>
            <w:r w:rsidRPr="00A57594">
              <w:rPr>
                <w:rFonts w:eastAsia="Cambria"/>
                <w:lang w:eastAsia="en-US"/>
              </w:rPr>
              <w:t>Precision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Clock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Synchronization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– </w:t>
            </w:r>
            <w:proofErr w:type="spellStart"/>
            <w:r w:rsidRPr="00A57594">
              <w:rPr>
                <w:rFonts w:eastAsia="Cambria"/>
                <w:lang w:eastAsia="en-US"/>
              </w:rPr>
              <w:t>Precision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Time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Protocol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(PTP)</w:t>
            </w:r>
          </w:p>
        </w:tc>
        <w:tc>
          <w:tcPr>
            <w:tcW w:w="721" w:type="dxa"/>
            <w:vAlign w:val="center"/>
          </w:tcPr>
          <w:p w14:paraId="4525AE2E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2019</w:t>
            </w:r>
          </w:p>
        </w:tc>
        <w:tc>
          <w:tcPr>
            <w:tcW w:w="1234" w:type="dxa"/>
            <w:vAlign w:val="center"/>
          </w:tcPr>
          <w:p w14:paraId="5197F560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IEEE</w:t>
            </w:r>
          </w:p>
        </w:tc>
      </w:tr>
      <w:tr w:rsidR="00D76F2C" w:rsidRPr="00A57594" w14:paraId="4D877B74" w14:textId="77777777" w:rsidTr="00F01B81">
        <w:tc>
          <w:tcPr>
            <w:tcW w:w="1459" w:type="dxa"/>
            <w:vAlign w:val="center"/>
          </w:tcPr>
          <w:p w14:paraId="08E93562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60870</w:t>
            </w:r>
          </w:p>
        </w:tc>
        <w:tc>
          <w:tcPr>
            <w:tcW w:w="5552" w:type="dxa"/>
          </w:tcPr>
          <w:p w14:paraId="75B19C95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Telecontrol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equipment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and </w:t>
            </w:r>
            <w:proofErr w:type="spellStart"/>
            <w:r w:rsidRPr="00A57594">
              <w:rPr>
                <w:rFonts w:eastAsia="Cambria"/>
                <w:lang w:eastAsia="en-US"/>
              </w:rPr>
              <w:t>systems</w:t>
            </w:r>
            <w:proofErr w:type="spellEnd"/>
          </w:p>
        </w:tc>
        <w:tc>
          <w:tcPr>
            <w:tcW w:w="721" w:type="dxa"/>
            <w:vAlign w:val="center"/>
          </w:tcPr>
          <w:p w14:paraId="39D0F1DF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2023</w:t>
            </w:r>
          </w:p>
        </w:tc>
        <w:tc>
          <w:tcPr>
            <w:tcW w:w="1234" w:type="dxa"/>
            <w:vAlign w:val="center"/>
          </w:tcPr>
          <w:p w14:paraId="1FDBC7AA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3E079187" w14:textId="77777777" w:rsidTr="00F01B81">
        <w:tc>
          <w:tcPr>
            <w:tcW w:w="1459" w:type="dxa"/>
            <w:vAlign w:val="center"/>
          </w:tcPr>
          <w:p w14:paraId="619801E8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61131-3</w:t>
            </w:r>
          </w:p>
        </w:tc>
        <w:tc>
          <w:tcPr>
            <w:tcW w:w="5552" w:type="dxa"/>
          </w:tcPr>
          <w:p w14:paraId="1F8E0949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proofErr w:type="spellStart"/>
            <w:r w:rsidRPr="00A57594">
              <w:rPr>
                <w:rFonts w:eastAsia="Cambria"/>
                <w:lang w:eastAsia="en-US"/>
              </w:rPr>
              <w:t>Programmable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Controllers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- </w:t>
            </w:r>
            <w:proofErr w:type="spellStart"/>
            <w:r w:rsidRPr="00A57594">
              <w:rPr>
                <w:rFonts w:eastAsia="Cambria"/>
                <w:lang w:eastAsia="en-US"/>
              </w:rPr>
              <w:t>Part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3: </w:t>
            </w:r>
            <w:proofErr w:type="spellStart"/>
            <w:r w:rsidRPr="00A57594">
              <w:rPr>
                <w:rFonts w:eastAsia="Cambria"/>
                <w:lang w:eastAsia="en-US"/>
              </w:rPr>
              <w:t>Programming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Languages</w:t>
            </w:r>
            <w:proofErr w:type="spellEnd"/>
          </w:p>
        </w:tc>
        <w:tc>
          <w:tcPr>
            <w:tcW w:w="721" w:type="dxa"/>
            <w:vAlign w:val="center"/>
          </w:tcPr>
          <w:p w14:paraId="2706ED7E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2013</w:t>
            </w:r>
          </w:p>
        </w:tc>
        <w:tc>
          <w:tcPr>
            <w:tcW w:w="1234" w:type="dxa"/>
            <w:vAlign w:val="center"/>
          </w:tcPr>
          <w:p w14:paraId="4FD1C88C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  <w:tr w:rsidR="00D76F2C" w:rsidRPr="00A57594" w14:paraId="1D9482B6" w14:textId="77777777" w:rsidTr="00F01B81">
        <w:tc>
          <w:tcPr>
            <w:tcW w:w="1459" w:type="dxa"/>
            <w:vAlign w:val="center"/>
          </w:tcPr>
          <w:p w14:paraId="4366CCBF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 61850</w:t>
            </w:r>
          </w:p>
        </w:tc>
        <w:tc>
          <w:tcPr>
            <w:tcW w:w="5552" w:type="dxa"/>
          </w:tcPr>
          <w:p w14:paraId="59C99A05" w14:textId="77777777" w:rsidR="00D76F2C" w:rsidRPr="00A57594" w:rsidRDefault="00D76F2C" w:rsidP="00F01B81">
            <w:pPr>
              <w:spacing w:before="60" w:after="60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 xml:space="preserve">Communication </w:t>
            </w:r>
            <w:proofErr w:type="spellStart"/>
            <w:r w:rsidRPr="00A57594">
              <w:rPr>
                <w:rFonts w:eastAsia="Cambria"/>
                <w:lang w:eastAsia="en-US"/>
              </w:rPr>
              <w:t>protocols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for </w:t>
            </w:r>
            <w:proofErr w:type="spellStart"/>
            <w:r w:rsidRPr="00A57594">
              <w:rPr>
                <w:rFonts w:eastAsia="Cambria"/>
                <w:lang w:eastAsia="en-US"/>
              </w:rPr>
              <w:t>intelligent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electronic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devices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at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electrical</w:t>
            </w:r>
            <w:proofErr w:type="spellEnd"/>
            <w:r w:rsidRPr="00A57594">
              <w:rPr>
                <w:rFonts w:eastAsia="Cambria"/>
                <w:lang w:eastAsia="en-US"/>
              </w:rPr>
              <w:t xml:space="preserve"> </w:t>
            </w:r>
            <w:proofErr w:type="spellStart"/>
            <w:r w:rsidRPr="00A57594">
              <w:rPr>
                <w:rFonts w:eastAsia="Cambria"/>
                <w:lang w:eastAsia="en-US"/>
              </w:rPr>
              <w:t>substations</w:t>
            </w:r>
            <w:proofErr w:type="spellEnd"/>
          </w:p>
        </w:tc>
        <w:tc>
          <w:tcPr>
            <w:tcW w:w="721" w:type="dxa"/>
            <w:vAlign w:val="center"/>
          </w:tcPr>
          <w:p w14:paraId="26269B78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2023</w:t>
            </w:r>
          </w:p>
        </w:tc>
        <w:tc>
          <w:tcPr>
            <w:tcW w:w="1234" w:type="dxa"/>
            <w:vAlign w:val="center"/>
          </w:tcPr>
          <w:p w14:paraId="3227026B" w14:textId="77777777" w:rsidR="00D76F2C" w:rsidRPr="00A57594" w:rsidRDefault="00D76F2C" w:rsidP="00F01B81">
            <w:pPr>
              <w:spacing w:before="60" w:after="60"/>
              <w:jc w:val="center"/>
              <w:rPr>
                <w:rFonts w:eastAsia="Cambria"/>
                <w:lang w:eastAsia="en-US"/>
              </w:rPr>
            </w:pPr>
            <w:r w:rsidRPr="00A57594">
              <w:rPr>
                <w:rFonts w:eastAsia="Cambria"/>
                <w:lang w:eastAsia="en-US"/>
              </w:rPr>
              <w:t>IEC</w:t>
            </w:r>
          </w:p>
        </w:tc>
      </w:tr>
    </w:tbl>
    <w:p w14:paraId="656750AA" w14:textId="77777777" w:rsidR="00D76F2C" w:rsidRPr="00A57594" w:rsidRDefault="00D76F2C" w:rsidP="00D76F2C"/>
    <w:p w14:paraId="478E6DB6" w14:textId="045E89BA" w:rsidR="00D76F2C" w:rsidRPr="00A57594" w:rsidRDefault="00FF4731" w:rsidP="00FF4731">
      <w:pPr>
        <w:spacing w:after="160" w:line="259" w:lineRule="auto"/>
        <w:rPr>
          <w:b/>
          <w:bCs/>
          <w:u w:val="single"/>
        </w:rPr>
      </w:pPr>
      <w:r w:rsidRPr="00A57594">
        <w:rPr>
          <w:b/>
          <w:bCs/>
        </w:rPr>
        <w:t>3.2</w:t>
      </w:r>
      <w:r w:rsidRPr="00A57594">
        <w:rPr>
          <w:b/>
          <w:bCs/>
        </w:rPr>
        <w:tab/>
      </w:r>
      <w:r w:rsidR="00D76F2C" w:rsidRPr="00A57594">
        <w:rPr>
          <w:b/>
          <w:bCs/>
        </w:rPr>
        <w:t>Информационна и киберсигурност</w:t>
      </w:r>
    </w:p>
    <w:p w14:paraId="3E13C4CC" w14:textId="77777777" w:rsidR="00D76F2C" w:rsidRPr="00A57594" w:rsidRDefault="00D76F2C" w:rsidP="00D76F2C">
      <w:pPr>
        <w:ind w:left="709"/>
        <w:rPr>
          <w:u w:val="single"/>
        </w:rPr>
      </w:pPr>
      <w:bookmarkStart w:id="4" w:name="_Hlk169617080"/>
      <w:r w:rsidRPr="00A57594">
        <w:rPr>
          <w:u w:val="single"/>
        </w:rPr>
        <w:t>Общ стандарт:</w:t>
      </w:r>
      <w:r w:rsidRPr="00A57594">
        <w:t xml:space="preserve"> ISO 27001 за съоръжението за съхранение (валиден към датата на изплащане на средствата по договора за финансиране)</w:t>
      </w:r>
      <w:bookmarkEnd w:id="4"/>
      <w:r w:rsidRPr="00A57594">
        <w:t>.</w:t>
      </w:r>
    </w:p>
    <w:p w14:paraId="17718C3F" w14:textId="77777777" w:rsidR="00D76F2C" w:rsidRPr="00A57594" w:rsidRDefault="00D76F2C" w:rsidP="00D76F2C"/>
    <w:p w14:paraId="7A1E00F5" w14:textId="36CC70B8" w:rsidR="00D76F2C" w:rsidRPr="00A57594" w:rsidRDefault="00FF4731" w:rsidP="00FF4731">
      <w:pPr>
        <w:spacing w:after="160" w:line="259" w:lineRule="auto"/>
        <w:rPr>
          <w:b/>
          <w:bCs/>
        </w:rPr>
      </w:pPr>
      <w:r w:rsidRPr="00A57594">
        <w:rPr>
          <w:b/>
          <w:bCs/>
        </w:rPr>
        <w:t>3.3</w:t>
      </w:r>
      <w:r w:rsidRPr="00A57594">
        <w:rPr>
          <w:b/>
          <w:bCs/>
        </w:rPr>
        <w:tab/>
      </w:r>
      <w:r w:rsidR="00D76F2C" w:rsidRPr="00A57594">
        <w:rPr>
          <w:b/>
          <w:bCs/>
        </w:rPr>
        <w:t>Качество</w:t>
      </w:r>
    </w:p>
    <w:p w14:paraId="6C17C06C" w14:textId="77777777" w:rsidR="00D76F2C" w:rsidRPr="00A57594" w:rsidRDefault="00D76F2C" w:rsidP="00D76F2C">
      <w:pPr>
        <w:ind w:left="709"/>
        <w:rPr>
          <w:u w:val="single"/>
        </w:rPr>
      </w:pPr>
      <w:bookmarkStart w:id="5" w:name="_Hlk169617088"/>
      <w:r w:rsidRPr="00A57594">
        <w:rPr>
          <w:u w:val="single"/>
        </w:rPr>
        <w:t xml:space="preserve">Общ стандарт: </w:t>
      </w:r>
      <w:r w:rsidRPr="00A57594">
        <w:t xml:space="preserve">ISO 9001 </w:t>
      </w:r>
      <w:r w:rsidRPr="00A57594">
        <w:rPr>
          <w:bCs/>
        </w:rPr>
        <w:t>издаден на името на: (а) изпълнителя на строителството (валиден за целия период от започване до завършване на строежа); (б) производителя на основните компоненти на съоръжението за съхранение (валиден за периода от датата на поръчка до датата на доставка на съответните компоненти); и (в) крайния получател,  който следва да го получи и представи в срок до 30 май 2026 г. или до 31 декември 2027 г., като в последния случай валидността на банковата гаранция за добро изпълнение следва да бъде удължена, за да покрие този допълнителен период</w:t>
      </w:r>
      <w:r w:rsidRPr="00A57594">
        <w:t>.</w:t>
      </w:r>
      <w:bookmarkEnd w:id="5"/>
    </w:p>
    <w:p w14:paraId="663DCE2B" w14:textId="77777777" w:rsidR="00D76F2C" w:rsidRPr="00A57594" w:rsidRDefault="00D76F2C" w:rsidP="00D76F2C"/>
    <w:p w14:paraId="6C1B26DA" w14:textId="20B66D85" w:rsidR="00D76F2C" w:rsidRPr="00A57594" w:rsidRDefault="00FF4731" w:rsidP="00FF4731">
      <w:pPr>
        <w:spacing w:after="160" w:line="259" w:lineRule="auto"/>
        <w:rPr>
          <w:b/>
          <w:bCs/>
        </w:rPr>
      </w:pPr>
      <w:r w:rsidRPr="00A57594">
        <w:rPr>
          <w:b/>
          <w:bCs/>
        </w:rPr>
        <w:t>3.4</w:t>
      </w:r>
      <w:r w:rsidRPr="00A57594">
        <w:rPr>
          <w:b/>
          <w:bCs/>
        </w:rPr>
        <w:tab/>
      </w:r>
      <w:r w:rsidR="00D76F2C" w:rsidRPr="00A57594">
        <w:rPr>
          <w:b/>
          <w:bCs/>
        </w:rPr>
        <w:t>Околна среда</w:t>
      </w:r>
    </w:p>
    <w:p w14:paraId="68AE743A" w14:textId="77777777" w:rsidR="00D76F2C" w:rsidRPr="00A57594" w:rsidRDefault="00D76F2C" w:rsidP="00D76F2C">
      <w:pPr>
        <w:ind w:left="709"/>
      </w:pPr>
      <w:bookmarkStart w:id="6" w:name="_Hlk169617120"/>
      <w:r w:rsidRPr="00A57594">
        <w:rPr>
          <w:u w:val="single"/>
        </w:rPr>
        <w:lastRenderedPageBreak/>
        <w:t xml:space="preserve">Общ стандарт: </w:t>
      </w:r>
      <w:r w:rsidRPr="00A57594">
        <w:t xml:space="preserve">ISO 14001 </w:t>
      </w:r>
      <w:r w:rsidRPr="00A57594">
        <w:rPr>
          <w:bCs/>
        </w:rPr>
        <w:t>издаден на името на: (а) изпълнителя на строителството (валиден за целия период от започване до завършване на строежа); (б) производителя на основните компоненти на съоръжението за съхранение (валиден за периода от датата на поръчка до датата на доставка на съответните компоненти); и (в) крайния получател,  който следва да го получи и представи в срок до 30 май 2026 г. или до 31 декември 2027 г., като в последния случай валидността на банковата гаранция за добро изпълнение следва да бъде удължена, за да покрие този допълнителен период</w:t>
      </w:r>
      <w:r w:rsidRPr="00A57594">
        <w:t>.</w:t>
      </w:r>
      <w:bookmarkEnd w:id="6"/>
    </w:p>
    <w:p w14:paraId="07ADB8CE" w14:textId="77777777" w:rsidR="00D76F2C" w:rsidRPr="00A57594" w:rsidRDefault="00D76F2C" w:rsidP="00D76F2C">
      <w:pPr>
        <w:ind w:left="709"/>
      </w:pPr>
    </w:p>
    <w:p w14:paraId="2E97613F" w14:textId="4297986B" w:rsidR="00D76F2C" w:rsidRPr="00A57594" w:rsidRDefault="00D76F2C" w:rsidP="00D76F2C">
      <w:pPr>
        <w:pStyle w:val="Stext"/>
        <w:ind w:left="360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bg-BG"/>
        </w:rPr>
      </w:pPr>
      <w:r w:rsidRPr="00A57594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 xml:space="preserve">Обща бележка: В случай че заявителят не прилага някое от горепосочените допълнителни изисквания по точка </w:t>
      </w:r>
      <w:r w:rsidR="00B70DF2" w:rsidRPr="00A57594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>3</w:t>
      </w:r>
      <w:r w:rsidRPr="00A57594">
        <w:rPr>
          <w:rFonts w:ascii="Times New Roman" w:hAnsi="Times New Roman" w:cs="Times New Roman"/>
          <w:i/>
          <w:iCs/>
          <w:sz w:val="24"/>
          <w:szCs w:val="24"/>
          <w:u w:val="single"/>
          <w:lang w:val="bg-BG"/>
        </w:rPr>
        <w:t>, той трябва да докаже, че е приложил алтернативен стандарт, който е приемлив съгласно българското законодателство и законодателството на ЕС.</w:t>
      </w:r>
    </w:p>
    <w:p w14:paraId="061F8DE9" w14:textId="735BB8C1" w:rsidR="008A013F" w:rsidRPr="00A57594" w:rsidRDefault="008A013F" w:rsidP="00805D8B">
      <w:pPr>
        <w:spacing w:line="280" w:lineRule="atLeast"/>
        <w:rPr>
          <w:rFonts w:eastAsia="Verdana"/>
          <w:lang w:eastAsia="de-AT"/>
        </w:rPr>
      </w:pPr>
    </w:p>
    <w:sectPr w:rsidR="008A013F" w:rsidRPr="00A57594" w:rsidSect="00BC03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268" w:right="1418" w:bottom="1418" w:left="1418" w:header="720" w:footer="720" w:gutter="0"/>
      <w:pgNumType w:start="1"/>
      <w:cols w:space="720"/>
      <w:titlePg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macro wne:macroName="PROJECT.ZY_20_MAIN.ZYINSERTCROSSREF"/>
    </wne:keymap>
    <wne:keymap wne:kcmPrimary="0441">
      <wne:acd wne:acdName="acd18"/>
    </wne:keymap>
    <wne:keymap wne:kcmPrimary="0444">
      <wne:acd wne:acdName="acd20"/>
    </wne:keymap>
    <wne:keymap wne:kcmPrimary="0445">
      <wne:acd wne:acdName="acd25"/>
    </wne:keymap>
    <wne:keymap wne:kcmPrimary="0446">
      <wne:acd wne:acdName="acd21"/>
    </wne:keymap>
    <wne:keymap wne:kcmPrimary="0447">
      <wne:acd wne:acdName="acd22"/>
    </wne:keymap>
    <wne:keymap wne:kcmPrimary="0448">
      <wne:macro wne:macroName="PROJECT.ZY_90_RIBBON.SETLISTINGB"/>
    </wne:keymap>
    <wne:keymap wne:kcmPrimary="0449">
      <wne:acd wne:acdName="acd30"/>
    </wne:keymap>
    <wne:keymap wne:kcmPrimary="044A">
      <wne:macro wne:macroName="PROJECT.ZY_90_RIBBON.SETLISTINGD"/>
    </wne:keymap>
    <wne:keymap wne:kcmPrimary="044B">
      <wne:macro wne:macroName="PROJECT.ZY_90_RIBBON.SETLISTINGA"/>
    </wne:keymap>
    <wne:keymap wne:kcmPrimary="044C">
      <wne:macro wne:macroName="PROJECT.ZY_90_RIBBON.SETLISTINGI"/>
    </wne:keymap>
    <wne:keymap wne:kcmPrimary="044E">
      <wne:macro wne:macroName="PROJECT.ZY_20_MAIN.ZYNUMBERINWORDS"/>
    </wne:keymap>
    <wne:keymap wne:kcmPrimary="044F">
      <wne:acd wne:acdName="acd31"/>
    </wne:keymap>
    <wne:keymap wne:kcmPrimary="0450">
      <wne:acd wne:acdName="acd32"/>
    </wne:keymap>
    <wne:keymap wne:kcmPrimary="0451">
      <wne:acd wne:acdName="acd23"/>
    </wne:keymap>
    <wne:keymap wne:kcmPrimary="0452">
      <wne:acd wne:acdName="acd26"/>
    </wne:keymap>
    <wne:keymap wne:kcmPrimary="0453">
      <wne:acd wne:acdName="acd19"/>
    </wne:keymap>
    <wne:keymap wne:kcmPrimary="0454">
      <wne:acd wne:acdName="acd27"/>
    </wne:keymap>
    <wne:keymap wne:kcmPrimary="0455">
      <wne:acd wne:acdName="acd29"/>
    </wne:keymap>
    <wne:keymap wne:kcmPrimary="0457">
      <wne:acd wne:acdName="acd24"/>
    </wne:keymap>
    <wne:keymap wne:kcmPrimary="0458">
      <wne:acd wne:acdName="acd33"/>
    </wne:keymap>
    <wne:keymap wne:kcmPrimary="0459">
      <wne:acd wne:acdName="acd17"/>
    </wne:keymap>
    <wne:keymap wne:kcmPrimary="045A">
      <wne:acd wne:acdName="acd28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</wne:acdManifest>
  </wne:toolbars>
  <wne:acds>
    <wne:acd wne:argValue="" wne:acdName="acd0" wne:fciIndexBasedOn="0065"/>
    <wne:acd wne:argValue="" wne:acdName="acd1" wne:fciIndexBasedOn="0065"/>
    <wne:acd wne:argValue="" wne:acdName="acd2" wne:fciIndexBasedOn="0065"/>
    <wne:acd wne:argValue="" wne:acdName="acd3" wne:fciIndexBasedOn="0065"/>
    <wne:acd wne:argValue="" wne:acdName="acd4" wne:fciIndexBasedOn="0065"/>
    <wne:acd wne:argValue="" wne:acdName="acd5" wne:fciIndexBasedOn="0065"/>
    <wne:acd wne:argValue="" wne:acdName="acd6" wne:fciIndexBasedOn="0065"/>
    <wne:acd wne:argValue="" wne:acdName="acd7" wne:fciIndexBasedOn="0065"/>
    <wne:acd wne:argValue="" wne:acdName="acd8" wne:fciIndexBasedOn="0065"/>
    <wne:acd wne:argValue="" wne:acdName="acd9" wne:fciIndexBasedOn="0065"/>
    <wne:acd wne:argValue="" wne:acdName="acd10" wne:fciIndexBasedOn="0065"/>
    <wne:acd wne:argValue="" wne:acdName="acd11" wne:fciIndexBasedOn="0065"/>
    <wne:acd wne:argValue="" wne:acdName="acd12" wne:fciIndexBasedOn="0065"/>
    <wne:acd wne:argValue="" wne:acdName="acd13" wne:fciIndexBasedOn="0065"/>
    <wne:acd wne:argValue="" wne:acdName="acd14" wne:fciIndexBasedOn="0065"/>
    <wne:acd wne:argValue="" wne:acdName="acd15" wne:fciIndexBasedOn="0065"/>
    <wne:acd wne:argValue="" wne:acdName="acd16" wne:fciIndexBasedOn="0065"/>
    <wne:acd wne:argValue="AgBTAF8AdABlAHgAdAA=" wne:acdName="acd17" wne:fciIndexBasedOn="0065"/>
    <wne:acd wne:argValue="AgBTAF8AdABlAHgAdAAgADEA" wne:acdName="acd18" wne:fciIndexBasedOn="0065"/>
    <wne:acd wne:argValue="AgBTAF8AdABlAHgAdAAgADIA" wne:acdName="acd19" wne:fciIndexBasedOn="0065"/>
    <wne:acd wne:argValue="AgBTAF8AdABlAHgAdAAgADMA" wne:acdName="acd20" wne:fciIndexBasedOn="0065"/>
    <wne:acd wne:argValue="AgBTAF8AdABlAHgAdAAgADQA" wne:acdName="acd21" wne:fciIndexBasedOn="0065"/>
    <wne:acd wne:argValue="AgBTAF8AdABlAHgAdAAgADUA" wne:acdName="acd22" wne:fciIndexBasedOn="0065"/>
    <wne:acd wne:argValue="AgBTAF8AaABlAGEAZABpAG4AZwAgADEA" wne:acdName="acd23" wne:fciIndexBasedOn="0065"/>
    <wne:acd wne:argValue="AgBTAF8AaABlAGEAZABpAG4AZwAgADIA" wne:acdName="acd24" wne:fciIndexBasedOn="0065"/>
    <wne:acd wne:argValue="AgBTAF8AaABlAGEAZABpAG4AZwAgADMA" wne:acdName="acd25" wne:fciIndexBasedOn="0065"/>
    <wne:acd wne:argValue="AgBTAF8AaABlAGEAZABpAG4AZwAgADQA" wne:acdName="acd26" wne:fciIndexBasedOn="0065"/>
    <wne:acd wne:argValue="AgBTAF8AaABlAGEAZABpAG4AZwAgADUA" wne:acdName="acd27" wne:fciIndexBasedOn="0065"/>
    <wne:acd wne:argValue="AgBTAF8ATgB1AG0AYgBlAHIAZQBkACAAUABhAHIAYQBnAHIAYQBwAGgAIAAxAA==" wne:acdName="acd28" wne:fciIndexBasedOn="0065"/>
    <wne:acd wne:argValue="AgBTAF8ATgB1AG0AYgBlAHIAZQBkACAAUABhAHIAYQBnAHIAYQBwAGgAIAAyAA==" wne:acdName="acd29" wne:fciIndexBasedOn="0065"/>
    <wne:acd wne:argValue="AgBTAF8ATgB1AG0AYgBlAHIAZQBkACAAUABhAHIAYQBnAHIAYQBwAGgAIAAzAA==" wne:acdName="acd30" wne:fciIndexBasedOn="0065"/>
    <wne:acd wne:argValue="AgBTAF8ATgB1AG0AYgBlAHIAZQBkACAAUABhAHIAYQBnAHIAYQBwAGgAIAA0AA==" wne:acdName="acd31" wne:fciIndexBasedOn="0065"/>
    <wne:acd wne:argValue="AgBTAF8ATgB1AG0AYgBlAHIAZQBkACAAUABhAHIAYQBnAHIAYQBwAGgAIAA1AA==" wne:acdName="acd32" wne:fciIndexBasedOn="0065"/>
    <wne:acd wne:argValue="AgBTAF8AbQBhAHIAZwBpAG4AYQBsACAAbgB1AG0AYgBlAHIA" wne:acdName="acd33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41DB4" w14:textId="77777777" w:rsidR="00F2037D" w:rsidRDefault="00F2037D">
      <w:pPr>
        <w:pStyle w:val="Stext"/>
      </w:pPr>
      <w:r>
        <w:separator/>
      </w:r>
    </w:p>
    <w:p w14:paraId="51045F60" w14:textId="77777777" w:rsidR="00F2037D" w:rsidRDefault="00F2037D">
      <w:pPr>
        <w:pStyle w:val="Stext"/>
      </w:pPr>
    </w:p>
    <w:p w14:paraId="2FCBCFAD" w14:textId="77777777" w:rsidR="00F2037D" w:rsidRDefault="00F2037D">
      <w:pPr>
        <w:pStyle w:val="Stext"/>
      </w:pPr>
    </w:p>
    <w:p w14:paraId="38EAE59B" w14:textId="77777777" w:rsidR="00F2037D" w:rsidRDefault="00F2037D">
      <w:pPr>
        <w:pStyle w:val="Stext"/>
      </w:pPr>
    </w:p>
  </w:endnote>
  <w:endnote w:type="continuationSeparator" w:id="0">
    <w:p w14:paraId="4942AD5D" w14:textId="77777777" w:rsidR="00F2037D" w:rsidRDefault="00F2037D">
      <w:pPr>
        <w:pStyle w:val="Stext"/>
      </w:pPr>
      <w:r>
        <w:continuationSeparator/>
      </w:r>
    </w:p>
    <w:p w14:paraId="1E01A5B3" w14:textId="77777777" w:rsidR="00F2037D" w:rsidRDefault="00F2037D">
      <w:pPr>
        <w:pStyle w:val="Stext"/>
      </w:pPr>
    </w:p>
    <w:p w14:paraId="403E807F" w14:textId="77777777" w:rsidR="00F2037D" w:rsidRDefault="00F2037D">
      <w:pPr>
        <w:pStyle w:val="Stext"/>
      </w:pPr>
    </w:p>
    <w:p w14:paraId="38D45204" w14:textId="77777777" w:rsidR="00F2037D" w:rsidRDefault="00F2037D">
      <w:pPr>
        <w:pStyle w:val="S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NeueLT Pro 43 LtEx">
    <w:panose1 w:val="020B0503020202020204"/>
    <w:charset w:val="00"/>
    <w:family w:val="swiss"/>
    <w:notTrueType/>
    <w:pitch w:val="variable"/>
    <w:sig w:usb0="800000AF" w:usb1="5000204A" w:usb2="00000000" w:usb3="00000000" w:csb0="0000009B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59530" w14:textId="77777777" w:rsidR="007413BE" w:rsidRDefault="007413BE">
    <w:pPr>
      <w:pStyle w:val="Stex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C5A88" w14:textId="77777777" w:rsidR="007413BE" w:rsidRDefault="007413BE">
    <w:pPr>
      <w:pStyle w:val="Stex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E6C98" w14:textId="77777777" w:rsidR="007413BE" w:rsidRDefault="007413BE">
    <w:pPr>
      <w:pStyle w:val="Stex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C4F06" w14:textId="77777777" w:rsidR="00F2037D" w:rsidRDefault="00F2037D">
      <w:pPr>
        <w:pStyle w:val="Stext"/>
      </w:pPr>
      <w:r>
        <w:separator/>
      </w:r>
    </w:p>
  </w:footnote>
  <w:footnote w:type="continuationSeparator" w:id="0">
    <w:p w14:paraId="7C4A890E" w14:textId="77777777" w:rsidR="00F2037D" w:rsidRDefault="00F2037D">
      <w:pPr>
        <w:pStyle w:val="Stext"/>
      </w:pPr>
      <w:r>
        <w:continuationSeparator/>
      </w:r>
    </w:p>
  </w:footnote>
  <w:footnote w:type="continuationNotice" w:id="1">
    <w:p w14:paraId="01733487" w14:textId="77777777" w:rsidR="00F2037D" w:rsidRPr="00E77452" w:rsidRDefault="00F2037D" w:rsidP="00BC0339">
      <w:pPr>
        <w:pStyle w:val="Stext"/>
      </w:pPr>
    </w:p>
  </w:footnote>
  <w:footnote w:id="2">
    <w:p w14:paraId="0A716023" w14:textId="035C2367" w:rsidR="006930FB" w:rsidRPr="006930FB" w:rsidRDefault="006930FB">
      <w:pPr>
        <w:pStyle w:val="FootnoteText"/>
        <w:rPr>
          <w:rFonts w:ascii="Times New Roman" w:hAnsi="Times New Roman" w:cs="Times New Roman"/>
          <w:i/>
          <w:iCs/>
          <w:lang w:val="bg-BG"/>
        </w:rPr>
      </w:pPr>
      <w:r w:rsidRPr="006930FB">
        <w:rPr>
          <w:rStyle w:val="FootnoteReference"/>
          <w:rFonts w:ascii="Times New Roman" w:hAnsi="Times New Roman" w:cs="Times New Roman"/>
          <w:i/>
          <w:iCs/>
        </w:rPr>
        <w:footnoteRef/>
      </w:r>
      <w:r w:rsidRPr="006930FB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6930FB">
        <w:rPr>
          <w:rFonts w:ascii="Times New Roman" w:eastAsia="SimSun" w:hAnsi="Times New Roman" w:cs="Times New Roman"/>
          <w:i/>
          <w:iCs/>
        </w:rPr>
        <w:t>Минимална</w:t>
      </w:r>
      <w:proofErr w:type="spellEnd"/>
      <w:r w:rsidRPr="006930FB">
        <w:rPr>
          <w:rFonts w:ascii="Times New Roman" w:eastAsia="SimSun" w:hAnsi="Times New Roman" w:cs="Times New Roman"/>
          <w:i/>
          <w:iCs/>
        </w:rPr>
        <w:t xml:space="preserve"> </w:t>
      </w:r>
      <w:proofErr w:type="spellStart"/>
      <w:r w:rsidRPr="006930FB">
        <w:rPr>
          <w:rFonts w:ascii="Times New Roman" w:eastAsia="SimSun" w:hAnsi="Times New Roman" w:cs="Times New Roman"/>
          <w:i/>
          <w:iCs/>
        </w:rPr>
        <w:t>годишна</w:t>
      </w:r>
      <w:proofErr w:type="spellEnd"/>
      <w:r w:rsidRPr="006930FB">
        <w:rPr>
          <w:rFonts w:ascii="Times New Roman" w:eastAsia="SimSun" w:hAnsi="Times New Roman" w:cs="Times New Roman"/>
          <w:i/>
          <w:iCs/>
        </w:rPr>
        <w:t xml:space="preserve"> </w:t>
      </w:r>
      <w:proofErr w:type="spellStart"/>
      <w:r w:rsidRPr="006930FB">
        <w:rPr>
          <w:rFonts w:ascii="Times New Roman" w:eastAsia="SimSun" w:hAnsi="Times New Roman" w:cs="Times New Roman"/>
          <w:i/>
          <w:iCs/>
        </w:rPr>
        <w:t>използваемост</w:t>
      </w:r>
      <w:proofErr w:type="spellEnd"/>
      <w:r w:rsidRPr="006930FB">
        <w:rPr>
          <w:rFonts w:ascii="Times New Roman" w:eastAsia="SimSun" w:hAnsi="Times New Roman" w:cs="Times New Roman"/>
          <w:i/>
          <w:iCs/>
        </w:rPr>
        <w:t xml:space="preserve"> на </w:t>
      </w:r>
      <w:proofErr w:type="spellStart"/>
      <w:r w:rsidRPr="006930FB">
        <w:rPr>
          <w:rFonts w:ascii="Times New Roman" w:eastAsia="SimSun" w:hAnsi="Times New Roman" w:cs="Times New Roman"/>
          <w:i/>
          <w:iCs/>
        </w:rPr>
        <w:t>съоръжението</w:t>
      </w:r>
      <w:proofErr w:type="spellEnd"/>
      <w:r w:rsidRPr="006930FB">
        <w:rPr>
          <w:rFonts w:ascii="Times New Roman" w:eastAsia="SimSun" w:hAnsi="Times New Roman" w:cs="Times New Roman"/>
          <w:i/>
          <w:iCs/>
        </w:rPr>
        <w:t xml:space="preserve"> за </w:t>
      </w:r>
      <w:proofErr w:type="spellStart"/>
      <w:r w:rsidRPr="006930FB">
        <w:rPr>
          <w:rFonts w:ascii="Times New Roman" w:eastAsia="SimSun" w:hAnsi="Times New Roman" w:cs="Times New Roman"/>
          <w:i/>
          <w:iCs/>
        </w:rPr>
        <w:t>съхранение</w:t>
      </w:r>
      <w:proofErr w:type="spellEnd"/>
      <w:r w:rsidRPr="006930FB">
        <w:rPr>
          <w:rFonts w:ascii="Times New Roman" w:eastAsia="SimSun" w:hAnsi="Times New Roman" w:cs="Times New Roman"/>
          <w:i/>
          <w:iCs/>
          <w:lang w:val="bg-BG"/>
        </w:rPr>
        <w:t xml:space="preserve"> трябва да е посочена в гаранцията, която се предоставя от производителя.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C61F6" w14:textId="77777777" w:rsidR="007413BE" w:rsidRDefault="00096C3E">
    <w:pPr>
      <w:pStyle w:val="Stext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23C94" w14:textId="4F7B0C52" w:rsidR="007413BE" w:rsidRDefault="00096C3E" w:rsidP="008D029B">
    <w:pPr>
      <w:pStyle w:val="Snumberofpages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37AA1">
      <w:rPr>
        <w:noProof/>
      </w:rPr>
      <w:t>14</w:t>
    </w:r>
    <w:r>
      <w:rPr>
        <w:noProof/>
      </w:rPr>
      <w:fldChar w:fldCharType="end"/>
    </w:r>
    <w: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08" w:type="dxa"/>
      <w:tblInd w:w="-5" w:type="dxa"/>
      <w:tblLook w:val="04A0" w:firstRow="1" w:lastRow="0" w:firstColumn="1" w:lastColumn="0" w:noHBand="0" w:noVBand="1"/>
    </w:tblPr>
    <w:tblGrid>
      <w:gridCol w:w="4082"/>
      <w:gridCol w:w="5926"/>
    </w:tblGrid>
    <w:tr w:rsidR="002B017E" w:rsidRPr="006923A3" w14:paraId="365C4181" w14:textId="77777777" w:rsidTr="00F01B81">
      <w:trPr>
        <w:trHeight w:val="1731"/>
      </w:trPr>
      <w:tc>
        <w:tcPr>
          <w:tcW w:w="4082" w:type="dxa"/>
          <w:shd w:val="clear" w:color="auto" w:fill="auto"/>
        </w:tcPr>
        <w:p w14:paraId="2A7FF01E" w14:textId="7D486FC9" w:rsidR="002B017E" w:rsidRPr="006923A3" w:rsidRDefault="002B017E" w:rsidP="002B017E">
          <w:pPr>
            <w:jc w:val="center"/>
            <w:rPr>
              <w:b/>
              <w:sz w:val="28"/>
              <w:szCs w:val="28"/>
            </w:rPr>
          </w:pPr>
          <w:r w:rsidRPr="006923A3">
            <w:rPr>
              <w:b/>
              <w:noProof/>
            </w:rPr>
            <w:drawing>
              <wp:anchor distT="0" distB="0" distL="114300" distR="114300" simplePos="0" relativeHeight="251659264" behindDoc="1" locked="0" layoutInCell="1" allowOverlap="1" wp14:anchorId="14A0237D" wp14:editId="0F45A144">
                <wp:simplePos x="0" y="0"/>
                <wp:positionH relativeFrom="column">
                  <wp:posOffset>154940</wp:posOffset>
                </wp:positionH>
                <wp:positionV relativeFrom="paragraph">
                  <wp:posOffset>60325</wp:posOffset>
                </wp:positionV>
                <wp:extent cx="1295400" cy="936625"/>
                <wp:effectExtent l="0" t="0" r="0" b="0"/>
                <wp:wrapNone/>
                <wp:docPr id="2" name="Picture 2" descr="gerb_color_ME_bg_w2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erb_color_ME_bg_w2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936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92B83A5" w14:textId="77777777" w:rsidR="002B017E" w:rsidRPr="006923A3" w:rsidRDefault="002B017E" w:rsidP="002B017E">
          <w:pPr>
            <w:jc w:val="center"/>
            <w:rPr>
              <w:sz w:val="14"/>
              <w:szCs w:val="14"/>
            </w:rPr>
          </w:pPr>
        </w:p>
        <w:p w14:paraId="65661520" w14:textId="77777777" w:rsidR="002B017E" w:rsidRPr="006923A3" w:rsidRDefault="002B017E" w:rsidP="002B017E">
          <w:pPr>
            <w:tabs>
              <w:tab w:val="center" w:pos="4153"/>
              <w:tab w:val="right" w:pos="9356"/>
            </w:tabs>
            <w:jc w:val="center"/>
            <w:rPr>
              <w:rFonts w:ascii="Candara" w:hAnsi="Candara" w:cs="Calibri"/>
              <w:bCs/>
              <w:snapToGrid w:val="0"/>
            </w:rPr>
          </w:pPr>
        </w:p>
      </w:tc>
      <w:tc>
        <w:tcPr>
          <w:tcW w:w="5926" w:type="dxa"/>
          <w:shd w:val="clear" w:color="auto" w:fill="auto"/>
          <w:hideMark/>
        </w:tcPr>
        <w:p w14:paraId="184551B5" w14:textId="6B90B02F" w:rsidR="002B017E" w:rsidRPr="006923A3" w:rsidRDefault="002B017E" w:rsidP="002B017E">
          <w:pPr>
            <w:tabs>
              <w:tab w:val="center" w:pos="4153"/>
              <w:tab w:val="right" w:pos="9356"/>
            </w:tabs>
            <w:jc w:val="center"/>
            <w:rPr>
              <w:rFonts w:cs="Arial"/>
              <w:bCs/>
              <w:snapToGrid w:val="0"/>
              <w:lang w:val="en-GB"/>
            </w:rPr>
          </w:pPr>
          <w:r w:rsidRPr="006923A3">
            <w:rPr>
              <w:b/>
              <w:noProof/>
            </w:rPr>
            <w:drawing>
              <wp:anchor distT="0" distB="0" distL="114300" distR="114300" simplePos="0" relativeHeight="251660288" behindDoc="1" locked="0" layoutInCell="1" allowOverlap="1" wp14:anchorId="5E7E3339" wp14:editId="24ABBD7A">
                <wp:simplePos x="0" y="0"/>
                <wp:positionH relativeFrom="margin">
                  <wp:posOffset>780415</wp:posOffset>
                </wp:positionH>
                <wp:positionV relativeFrom="paragraph">
                  <wp:posOffset>154940</wp:posOffset>
                </wp:positionV>
                <wp:extent cx="2642235" cy="730250"/>
                <wp:effectExtent l="0" t="0" r="0" b="0"/>
                <wp:wrapNone/>
                <wp:docPr id="1" name="Picture 1" descr="BG Финансирано от Европейския съюз_P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G Финансирано от Европейския съюз_P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42235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26BA8E6D" w14:textId="77777777" w:rsidR="00353C06" w:rsidRDefault="00353C06">
    <w:pPr>
      <w:pStyle w:val="Stex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C2307"/>
    <w:multiLevelType w:val="multilevel"/>
    <w:tmpl w:val="0A6C1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8FB4914"/>
    <w:multiLevelType w:val="hybridMultilevel"/>
    <w:tmpl w:val="6BE8366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946CED"/>
    <w:multiLevelType w:val="hybridMultilevel"/>
    <w:tmpl w:val="2E1C746E"/>
    <w:lvl w:ilvl="0" w:tplc="3CB420EA">
      <w:start w:val="1"/>
      <w:numFmt w:val="decimal"/>
      <w:suff w:val="nothing"/>
      <w:lvlText w:val="%1."/>
      <w:lvlJc w:val="left"/>
      <w:pPr>
        <w:ind w:left="510" w:hanging="51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9A47314"/>
    <w:multiLevelType w:val="multilevel"/>
    <w:tmpl w:val="11344294"/>
    <w:name w:val="S heading_arb"/>
    <w:lvl w:ilvl="0">
      <w:start w:val="1"/>
      <w:numFmt w:val="upperRoman"/>
      <w:pStyle w:val="SheadingIarb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Sheading1arb"/>
      <w:lvlText w:val="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Sheading2arb"/>
      <w:lvlText w:val="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Sheading3arb"/>
      <w:lvlText w:val="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pStyle w:val="Sheading4arb"/>
      <w:lvlText w:val="%2.%3.%4.%5"/>
      <w:lvlJc w:val="left"/>
      <w:pPr>
        <w:tabs>
          <w:tab w:val="num" w:pos="2269"/>
        </w:tabs>
        <w:ind w:left="2269" w:hanging="1418"/>
      </w:pPr>
    </w:lvl>
    <w:lvl w:ilvl="5">
      <w:start w:val="1"/>
      <w:numFmt w:val="decimal"/>
      <w:pStyle w:val="Sheading5arb"/>
      <w:lvlText w:val="%2.%3.%4.%5.%6"/>
      <w:lvlJc w:val="left"/>
      <w:pPr>
        <w:tabs>
          <w:tab w:val="num" w:pos="2269"/>
        </w:tabs>
        <w:ind w:left="2269" w:hanging="1418"/>
      </w:p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1">
    <w:nsid w:val="22A47319"/>
    <w:multiLevelType w:val="multilevel"/>
    <w:tmpl w:val="16454294"/>
    <w:name w:val="S headingL"/>
    <w:lvl w:ilvl="0">
      <w:start w:val="1"/>
      <w:numFmt w:val="upperRoman"/>
      <w:pStyle w:val="SheadingIL"/>
      <w:lvlText w:val="%1."/>
      <w:lvlJc w:val="left"/>
      <w:pPr>
        <w:tabs>
          <w:tab w:val="num" w:pos="964"/>
        </w:tabs>
        <w:ind w:left="964" w:hanging="964"/>
      </w:pPr>
    </w:lvl>
    <w:lvl w:ilvl="1">
      <w:start w:val="1"/>
      <w:numFmt w:val="decimal"/>
      <w:pStyle w:val="SheadingL1"/>
      <w:lvlText w:val="%2"/>
      <w:lvlJc w:val="left"/>
      <w:pPr>
        <w:tabs>
          <w:tab w:val="num" w:pos="964"/>
        </w:tabs>
        <w:ind w:left="964" w:hanging="964"/>
      </w:pPr>
    </w:lvl>
    <w:lvl w:ilvl="2">
      <w:start w:val="1"/>
      <w:numFmt w:val="decimal"/>
      <w:pStyle w:val="SheadingL2"/>
      <w:lvlText w:val="%2.%3"/>
      <w:lvlJc w:val="left"/>
      <w:pPr>
        <w:tabs>
          <w:tab w:val="num" w:pos="964"/>
        </w:tabs>
        <w:ind w:left="964" w:hanging="964"/>
      </w:pPr>
    </w:lvl>
    <w:lvl w:ilvl="3">
      <w:start w:val="1"/>
      <w:numFmt w:val="decimal"/>
      <w:pStyle w:val="SheadingL3"/>
      <w:lvlText w:val="%2.%3.%4"/>
      <w:lvlJc w:val="left"/>
      <w:pPr>
        <w:tabs>
          <w:tab w:val="num" w:pos="964"/>
        </w:tabs>
        <w:ind w:left="964" w:hanging="964"/>
      </w:pPr>
    </w:lvl>
    <w:lvl w:ilvl="4">
      <w:start w:val="1"/>
      <w:numFmt w:val="decimal"/>
      <w:pStyle w:val="SheadingL4"/>
      <w:lvlText w:val="%2.%3.%4.%5"/>
      <w:lvlJc w:val="left"/>
      <w:pPr>
        <w:tabs>
          <w:tab w:val="num" w:pos="964"/>
        </w:tabs>
        <w:ind w:left="964" w:hanging="964"/>
      </w:pPr>
    </w:lvl>
    <w:lvl w:ilvl="5">
      <w:start w:val="1"/>
      <w:numFmt w:val="decimal"/>
      <w:pStyle w:val="SheadingL5"/>
      <w:lvlText w:val="%2.%3.%4.%5.%6"/>
      <w:lvlJc w:val="left"/>
      <w:pPr>
        <w:tabs>
          <w:tab w:val="num" w:pos="964"/>
        </w:tabs>
        <w:ind w:left="964" w:hanging="964"/>
      </w:p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1">
    <w:nsid w:val="22A47320"/>
    <w:multiLevelType w:val="multilevel"/>
    <w:tmpl w:val="16454295"/>
    <w:name w:val="S headingM"/>
    <w:lvl w:ilvl="0">
      <w:start w:val="1"/>
      <w:numFmt w:val="upperRoman"/>
      <w:pStyle w:val="SheadingIM"/>
      <w:lvlText w:val="%1."/>
      <w:lvlJc w:val="left"/>
      <w:pPr>
        <w:tabs>
          <w:tab w:val="num" w:pos="964"/>
        </w:tabs>
        <w:ind w:left="964" w:hanging="964"/>
      </w:pPr>
    </w:lvl>
    <w:lvl w:ilvl="1">
      <w:start w:val="1"/>
      <w:numFmt w:val="decimal"/>
      <w:pStyle w:val="SheadingM1"/>
      <w:lvlText w:val="%2"/>
      <w:lvlJc w:val="left"/>
      <w:pPr>
        <w:tabs>
          <w:tab w:val="num" w:pos="964"/>
        </w:tabs>
        <w:ind w:left="964" w:hanging="964"/>
      </w:pPr>
    </w:lvl>
    <w:lvl w:ilvl="2">
      <w:start w:val="1"/>
      <w:numFmt w:val="decimal"/>
      <w:pStyle w:val="SheadingM2"/>
      <w:lvlText w:val="%2.%3"/>
      <w:lvlJc w:val="left"/>
      <w:pPr>
        <w:tabs>
          <w:tab w:val="num" w:pos="964"/>
        </w:tabs>
        <w:ind w:left="964" w:hanging="964"/>
      </w:pPr>
    </w:lvl>
    <w:lvl w:ilvl="3">
      <w:start w:val="1"/>
      <w:numFmt w:val="decimal"/>
      <w:pStyle w:val="SheadingM3"/>
      <w:lvlText w:val="%2.%3.%4"/>
      <w:lvlJc w:val="left"/>
      <w:pPr>
        <w:tabs>
          <w:tab w:val="num" w:pos="964"/>
        </w:tabs>
        <w:ind w:left="964" w:hanging="964"/>
      </w:pPr>
    </w:lvl>
    <w:lvl w:ilvl="4">
      <w:start w:val="1"/>
      <w:numFmt w:val="decimal"/>
      <w:pStyle w:val="SheadingM4"/>
      <w:lvlText w:val="%2.%3.%4.%5"/>
      <w:lvlJc w:val="left"/>
      <w:pPr>
        <w:tabs>
          <w:tab w:val="num" w:pos="964"/>
        </w:tabs>
        <w:ind w:left="964" w:hanging="964"/>
      </w:pPr>
    </w:lvl>
    <w:lvl w:ilvl="5">
      <w:start w:val="1"/>
      <w:numFmt w:val="decimal"/>
      <w:pStyle w:val="SheadingM5"/>
      <w:lvlText w:val="%2.%3.%4.%5.%6"/>
      <w:lvlJc w:val="left"/>
      <w:pPr>
        <w:tabs>
          <w:tab w:val="num" w:pos="964"/>
        </w:tabs>
        <w:ind w:left="964" w:hanging="964"/>
      </w:p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1">
    <w:nsid w:val="22A47321"/>
    <w:multiLevelType w:val="multilevel"/>
    <w:tmpl w:val="16454296"/>
    <w:name w:val="S headingR"/>
    <w:lvl w:ilvl="0">
      <w:start w:val="1"/>
      <w:numFmt w:val="upperRoman"/>
      <w:pStyle w:val="SheadingIR"/>
      <w:lvlText w:val="%1."/>
      <w:lvlJc w:val="left"/>
      <w:pPr>
        <w:tabs>
          <w:tab w:val="num" w:pos="964"/>
        </w:tabs>
        <w:ind w:left="964" w:hanging="964"/>
      </w:pPr>
    </w:lvl>
    <w:lvl w:ilvl="1">
      <w:start w:val="1"/>
      <w:numFmt w:val="decimal"/>
      <w:pStyle w:val="SheadingR1"/>
      <w:lvlText w:val="%2"/>
      <w:lvlJc w:val="left"/>
      <w:pPr>
        <w:tabs>
          <w:tab w:val="num" w:pos="964"/>
        </w:tabs>
        <w:ind w:left="964" w:hanging="964"/>
      </w:pPr>
    </w:lvl>
    <w:lvl w:ilvl="2">
      <w:start w:val="1"/>
      <w:numFmt w:val="decimal"/>
      <w:pStyle w:val="SheadingR2"/>
      <w:lvlText w:val="%2.%3"/>
      <w:lvlJc w:val="left"/>
      <w:pPr>
        <w:tabs>
          <w:tab w:val="num" w:pos="964"/>
        </w:tabs>
        <w:ind w:left="964" w:hanging="964"/>
      </w:pPr>
    </w:lvl>
    <w:lvl w:ilvl="3">
      <w:start w:val="1"/>
      <w:numFmt w:val="decimal"/>
      <w:pStyle w:val="SheadingR3"/>
      <w:lvlText w:val="%2.%3.%4"/>
      <w:lvlJc w:val="left"/>
      <w:pPr>
        <w:tabs>
          <w:tab w:val="num" w:pos="964"/>
        </w:tabs>
        <w:ind w:left="964" w:hanging="964"/>
      </w:pPr>
    </w:lvl>
    <w:lvl w:ilvl="4">
      <w:start w:val="1"/>
      <w:numFmt w:val="decimal"/>
      <w:pStyle w:val="SheadingR4"/>
      <w:lvlText w:val="%2.%3.%4.%5"/>
      <w:lvlJc w:val="left"/>
      <w:pPr>
        <w:tabs>
          <w:tab w:val="num" w:pos="964"/>
        </w:tabs>
        <w:ind w:left="964" w:hanging="964"/>
      </w:pPr>
    </w:lvl>
    <w:lvl w:ilvl="5">
      <w:start w:val="1"/>
      <w:numFmt w:val="decimal"/>
      <w:pStyle w:val="SheadingR5"/>
      <w:lvlText w:val="%2.%3.%4.%5.%6"/>
      <w:lvlJc w:val="left"/>
      <w:pPr>
        <w:tabs>
          <w:tab w:val="num" w:pos="964"/>
        </w:tabs>
        <w:ind w:left="964" w:hanging="964"/>
      </w:p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1">
    <w:nsid w:val="23A47314"/>
    <w:multiLevelType w:val="multilevel"/>
    <w:tmpl w:val="16344294"/>
    <w:name w:val="S heading"/>
    <w:lvl w:ilvl="0">
      <w:start w:val="1"/>
      <w:numFmt w:val="upperRoman"/>
      <w:pStyle w:val="SheadingI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Sheading1"/>
      <w:lvlText w:val="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Sheading2"/>
      <w:lvlText w:val="%2.%3"/>
      <w:lvlJc w:val="left"/>
      <w:pPr>
        <w:tabs>
          <w:tab w:val="num" w:pos="680"/>
        </w:tabs>
        <w:ind w:left="680" w:hanging="680"/>
      </w:pPr>
    </w:lvl>
    <w:lvl w:ilvl="3">
      <w:start w:val="1"/>
      <w:numFmt w:val="decimal"/>
      <w:pStyle w:val="Sheading3"/>
      <w:lvlText w:val="%2.%3.%4"/>
      <w:lvlJc w:val="left"/>
      <w:pPr>
        <w:tabs>
          <w:tab w:val="num" w:pos="1531"/>
        </w:tabs>
        <w:ind w:left="1531" w:hanging="851"/>
      </w:pPr>
    </w:lvl>
    <w:lvl w:ilvl="4">
      <w:start w:val="1"/>
      <w:numFmt w:val="decimal"/>
      <w:pStyle w:val="Sheading4"/>
      <w:lvlText w:val="%2.%3.%4.%5"/>
      <w:lvlJc w:val="left"/>
      <w:pPr>
        <w:tabs>
          <w:tab w:val="num" w:pos="2778"/>
        </w:tabs>
        <w:ind w:left="2778" w:hanging="1247"/>
      </w:pPr>
    </w:lvl>
    <w:lvl w:ilvl="5">
      <w:start w:val="1"/>
      <w:numFmt w:val="decimal"/>
      <w:pStyle w:val="Sheading5"/>
      <w:lvlText w:val="%2.%3.%4.%5.%6"/>
      <w:lvlJc w:val="left"/>
      <w:pPr>
        <w:tabs>
          <w:tab w:val="num" w:pos="2778"/>
        </w:tabs>
        <w:ind w:left="2778" w:hanging="1247"/>
      </w:p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1">
    <w:nsid w:val="23A47319"/>
    <w:multiLevelType w:val="multilevel"/>
    <w:tmpl w:val="16344298"/>
    <w:name w:val="S Schedule"/>
    <w:lvl w:ilvl="0">
      <w:start w:val="1"/>
      <w:numFmt w:val="decimal"/>
      <w:lvlText w:val=""/>
      <w:lvlJc w:val="left"/>
    </w:lvl>
    <w:lvl w:ilvl="1">
      <w:start w:val="1"/>
      <w:numFmt w:val="decimal"/>
      <w:pStyle w:val="SSchedule1"/>
      <w:lvlText w:val="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SSchedule2"/>
      <w:lvlText w:val="%2.%3"/>
      <w:lvlJc w:val="left"/>
      <w:pPr>
        <w:tabs>
          <w:tab w:val="num" w:pos="680"/>
        </w:tabs>
        <w:ind w:left="680" w:hanging="680"/>
      </w:pPr>
    </w:lvl>
    <w:lvl w:ilvl="3">
      <w:start w:val="1"/>
      <w:numFmt w:val="decimal"/>
      <w:pStyle w:val="SSchedule3"/>
      <w:lvlText w:val="%2.%3.%4"/>
      <w:lvlJc w:val="left"/>
      <w:pPr>
        <w:tabs>
          <w:tab w:val="num" w:pos="1531"/>
        </w:tabs>
        <w:ind w:left="1531" w:hanging="851"/>
      </w:pPr>
    </w:lvl>
    <w:lvl w:ilvl="4">
      <w:start w:val="1"/>
      <w:numFmt w:val="decimal"/>
      <w:pStyle w:val="SSchedule4"/>
      <w:lvlText w:val="%2.%3.%4.%5"/>
      <w:lvlJc w:val="left"/>
      <w:pPr>
        <w:tabs>
          <w:tab w:val="num" w:pos="2778"/>
        </w:tabs>
        <w:ind w:left="2778" w:hanging="1247"/>
      </w:pPr>
    </w:lvl>
    <w:lvl w:ilvl="5">
      <w:start w:val="1"/>
      <w:numFmt w:val="decimal"/>
      <w:pStyle w:val="SSchedule5"/>
      <w:lvlText w:val="%2.%3.%4.%5.%6"/>
      <w:lvlJc w:val="left"/>
      <w:pPr>
        <w:tabs>
          <w:tab w:val="num" w:pos="2778"/>
        </w:tabs>
        <w:ind w:left="2778" w:hanging="1247"/>
      </w:p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B47314"/>
    <w:multiLevelType w:val="multilevel"/>
    <w:tmpl w:val="26344011"/>
    <w:name w:val="S list i"/>
    <w:lvl w:ilvl="0">
      <w:start w:val="1"/>
      <w:numFmt w:val="lowerRoman"/>
      <w:lvlText w:val=""/>
      <w:lvlJc w:val="left"/>
    </w:lvl>
    <w:lvl w:ilvl="1">
      <w:start w:val="1"/>
      <w:numFmt w:val="lowerRoman"/>
      <w:lvlText w:val="(%2)"/>
      <w:lvlJc w:val="left"/>
      <w:pPr>
        <w:tabs>
          <w:tab w:val="num" w:pos="680"/>
        </w:tabs>
        <w:ind w:left="680" w:hanging="680"/>
      </w:pPr>
    </w:lvl>
    <w:lvl w:ilvl="2">
      <w:start w:val="1"/>
      <w:numFmt w:val="lowerRoman"/>
      <w:lvlText w:val="(%3)"/>
      <w:lvlJc w:val="left"/>
      <w:pPr>
        <w:tabs>
          <w:tab w:val="num" w:pos="1531"/>
        </w:tabs>
        <w:ind w:left="1531" w:hanging="851"/>
      </w:pPr>
    </w:lvl>
    <w:lvl w:ilvl="3">
      <w:start w:val="1"/>
      <w:numFmt w:val="lowerRoman"/>
      <w:lvlText w:val="(%4)"/>
      <w:lvlJc w:val="left"/>
      <w:pPr>
        <w:tabs>
          <w:tab w:val="num" w:pos="1531"/>
        </w:tabs>
        <w:ind w:left="1531" w:hanging="851"/>
      </w:pPr>
    </w:lvl>
    <w:lvl w:ilvl="4">
      <w:start w:val="1"/>
      <w:numFmt w:val="lowerRoman"/>
      <w:lvlText w:val="(%5)"/>
      <w:lvlJc w:val="left"/>
      <w:pPr>
        <w:tabs>
          <w:tab w:val="num" w:pos="2778"/>
        </w:tabs>
        <w:ind w:left="2778" w:hanging="1247"/>
      </w:pPr>
    </w:lvl>
    <w:lvl w:ilvl="5">
      <w:start w:val="1"/>
      <w:numFmt w:val="lowerRoman"/>
      <w:lvlText w:val="(%6)"/>
      <w:lvlJc w:val="left"/>
      <w:pPr>
        <w:tabs>
          <w:tab w:val="num" w:pos="4025"/>
        </w:tabs>
        <w:ind w:left="4025" w:hanging="1247"/>
      </w:pPr>
    </w:lvl>
    <w:lvl w:ilvl="6">
      <w:start w:val="1"/>
      <w:numFmt w:val="lowerRoman"/>
      <w:lvlText w:val="(%7)"/>
      <w:lvlJc w:val="left"/>
      <w:pPr>
        <w:tabs>
          <w:tab w:val="num" w:pos="4025"/>
        </w:tabs>
        <w:ind w:left="4025" w:hanging="1247"/>
      </w:pPr>
    </w:lvl>
    <w:lvl w:ilvl="7">
      <w:start w:val="1"/>
      <w:numFmt w:val="lowerRoman"/>
      <w:lvlText w:val="(%8)"/>
      <w:lvlJc w:val="left"/>
      <w:pPr>
        <w:tabs>
          <w:tab w:val="num" w:pos="1814"/>
        </w:tabs>
        <w:ind w:left="1814" w:hanging="850"/>
      </w:pPr>
    </w:lvl>
    <w:lvl w:ilvl="8">
      <w:numFmt w:val="decimal"/>
      <w:lvlText w:val=""/>
      <w:lvlJc w:val="left"/>
    </w:lvl>
  </w:abstractNum>
  <w:abstractNum w:abstractNumId="10" w15:restartNumberingAfterBreak="0">
    <w:nsid w:val="23B75114"/>
    <w:multiLevelType w:val="multilevel"/>
    <w:tmpl w:val="26304111"/>
    <w:name w:val="S list iR"/>
    <w:lvl w:ilvl="0">
      <w:start w:val="1"/>
      <w:numFmt w:val="lowerRoman"/>
      <w:lvlText w:val=""/>
      <w:lvlJc w:val="left"/>
    </w:lvl>
    <w:lvl w:ilvl="1">
      <w:start w:val="1"/>
      <w:numFmt w:val="lowerRoman"/>
      <w:lvlText w:val="(%2)"/>
      <w:lvlJc w:val="left"/>
      <w:pPr>
        <w:tabs>
          <w:tab w:val="num" w:pos="680"/>
        </w:tabs>
        <w:ind w:left="680" w:hanging="680"/>
      </w:pPr>
    </w:lvl>
    <w:lvl w:ilvl="2">
      <w:start w:val="1"/>
      <w:numFmt w:val="lowerRoman"/>
      <w:lvlText w:val="(%3)"/>
      <w:lvlJc w:val="left"/>
      <w:pPr>
        <w:tabs>
          <w:tab w:val="num" w:pos="1531"/>
        </w:tabs>
        <w:ind w:left="1531" w:hanging="851"/>
      </w:pPr>
    </w:lvl>
    <w:lvl w:ilvl="3">
      <w:start w:val="1"/>
      <w:numFmt w:val="lowerRoman"/>
      <w:lvlText w:val="(%4)"/>
      <w:lvlJc w:val="left"/>
      <w:pPr>
        <w:tabs>
          <w:tab w:val="num" w:pos="1531"/>
        </w:tabs>
        <w:ind w:left="1531" w:hanging="851"/>
      </w:pPr>
    </w:lvl>
    <w:lvl w:ilvl="4">
      <w:start w:val="1"/>
      <w:numFmt w:val="lowerRoman"/>
      <w:lvlText w:val="(%5)"/>
      <w:lvlJc w:val="left"/>
      <w:pPr>
        <w:tabs>
          <w:tab w:val="num" w:pos="2778"/>
        </w:tabs>
        <w:ind w:left="2778" w:hanging="1247"/>
      </w:pPr>
    </w:lvl>
    <w:lvl w:ilvl="5">
      <w:start w:val="1"/>
      <w:numFmt w:val="lowerRoman"/>
      <w:lvlText w:val="(%6)"/>
      <w:lvlJc w:val="left"/>
      <w:pPr>
        <w:tabs>
          <w:tab w:val="num" w:pos="4025"/>
        </w:tabs>
        <w:ind w:left="4025" w:hanging="1247"/>
      </w:pPr>
    </w:lvl>
    <w:lvl w:ilvl="6">
      <w:start w:val="1"/>
      <w:numFmt w:val="lowerRoman"/>
      <w:lvlText w:val="(%7)"/>
      <w:lvlJc w:val="left"/>
      <w:pPr>
        <w:tabs>
          <w:tab w:val="num" w:pos="4025"/>
        </w:tabs>
        <w:ind w:left="4025" w:hanging="1247"/>
      </w:pPr>
    </w:lvl>
    <w:lvl w:ilvl="7">
      <w:start w:val="1"/>
      <w:numFmt w:val="lowerRoman"/>
      <w:lvlText w:val="(%8)"/>
      <w:lvlJc w:val="left"/>
      <w:pPr>
        <w:tabs>
          <w:tab w:val="num" w:pos="1814"/>
        </w:tabs>
        <w:ind w:left="1814" w:hanging="850"/>
      </w:pPr>
    </w:lvl>
    <w:lvl w:ilvl="8">
      <w:numFmt w:val="decimal"/>
      <w:lvlText w:val=""/>
      <w:lvlJc w:val="left"/>
    </w:lvl>
  </w:abstractNum>
  <w:abstractNum w:abstractNumId="11" w15:restartNumberingAfterBreak="0">
    <w:nsid w:val="23C36914"/>
    <w:multiLevelType w:val="multilevel"/>
    <w:tmpl w:val="36349515"/>
    <w:name w:val="S list AR"/>
    <w:lvl w:ilvl="0">
      <w:start w:val="1"/>
      <w:numFmt w:val="upperLetter"/>
      <w:lvlText w:val=""/>
      <w:lvlJc w:val="left"/>
    </w:lvl>
    <w:lvl w:ilvl="1">
      <w:start w:val="1"/>
      <w:numFmt w:val="upperLetter"/>
      <w:lvlText w:val="(%2)"/>
      <w:lvlJc w:val="left"/>
      <w:pPr>
        <w:tabs>
          <w:tab w:val="num" w:pos="680"/>
        </w:tabs>
        <w:ind w:left="680" w:hanging="680"/>
      </w:pPr>
    </w:lvl>
    <w:lvl w:ilvl="2">
      <w:start w:val="1"/>
      <w:numFmt w:val="upperLetter"/>
      <w:lvlText w:val="(%3)"/>
      <w:lvlJc w:val="left"/>
      <w:pPr>
        <w:tabs>
          <w:tab w:val="num" w:pos="1531"/>
        </w:tabs>
        <w:ind w:left="1531" w:hanging="851"/>
      </w:pPr>
    </w:lvl>
    <w:lvl w:ilvl="3">
      <w:start w:val="1"/>
      <w:numFmt w:val="upperLetter"/>
      <w:lvlText w:val="(%4)"/>
      <w:lvlJc w:val="left"/>
      <w:pPr>
        <w:tabs>
          <w:tab w:val="num" w:pos="1531"/>
        </w:tabs>
        <w:ind w:left="1531" w:hanging="851"/>
      </w:pPr>
    </w:lvl>
    <w:lvl w:ilvl="4">
      <w:start w:val="1"/>
      <w:numFmt w:val="upperLetter"/>
      <w:lvlText w:val="(%5)"/>
      <w:lvlJc w:val="left"/>
      <w:pPr>
        <w:tabs>
          <w:tab w:val="num" w:pos="2778"/>
        </w:tabs>
        <w:ind w:left="2778" w:hanging="1247"/>
      </w:pPr>
    </w:lvl>
    <w:lvl w:ilvl="5">
      <w:start w:val="1"/>
      <w:numFmt w:val="upperLetter"/>
      <w:lvlText w:val="(%6)"/>
      <w:lvlJc w:val="left"/>
      <w:pPr>
        <w:tabs>
          <w:tab w:val="num" w:pos="4025"/>
        </w:tabs>
        <w:ind w:left="4025" w:hanging="1247"/>
      </w:pPr>
    </w:lvl>
    <w:lvl w:ilvl="6">
      <w:start w:val="1"/>
      <w:numFmt w:val="upperLetter"/>
      <w:lvlText w:val="(%7)"/>
      <w:lvlJc w:val="left"/>
      <w:pPr>
        <w:tabs>
          <w:tab w:val="num" w:pos="4025"/>
        </w:tabs>
        <w:ind w:left="4025" w:hanging="1247"/>
      </w:pPr>
    </w:lvl>
    <w:lvl w:ilvl="7">
      <w:start w:val="1"/>
      <w:numFmt w:val="upperLetter"/>
      <w:lvlText w:val="(%8)"/>
      <w:lvlJc w:val="left"/>
      <w:pPr>
        <w:tabs>
          <w:tab w:val="num" w:pos="1814"/>
        </w:tabs>
        <w:ind w:left="1814" w:hanging="850"/>
      </w:pPr>
    </w:lvl>
    <w:lvl w:ilvl="8">
      <w:numFmt w:val="decimal"/>
      <w:lvlText w:val=""/>
      <w:lvlJc w:val="left"/>
    </w:lvl>
  </w:abstractNum>
  <w:abstractNum w:abstractNumId="12" w15:restartNumberingAfterBreak="0">
    <w:nsid w:val="23C46939"/>
    <w:multiLevelType w:val="multilevel"/>
    <w:tmpl w:val="36341317"/>
    <w:name w:val="S list 1R"/>
    <w:lvl w:ilvl="0">
      <w:start w:val="1"/>
      <w:numFmt w:val="decimal"/>
      <w:lvlText w:val=""/>
      <w:lvlJc w:val="left"/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lvlText w:val="%3."/>
      <w:lvlJc w:val="left"/>
      <w:pPr>
        <w:tabs>
          <w:tab w:val="num" w:pos="1531"/>
        </w:tabs>
        <w:ind w:left="1531" w:hanging="851"/>
      </w:pPr>
    </w:lvl>
    <w:lvl w:ilvl="3">
      <w:start w:val="1"/>
      <w:numFmt w:val="decimal"/>
      <w:lvlText w:val="%4."/>
      <w:lvlJc w:val="left"/>
      <w:pPr>
        <w:tabs>
          <w:tab w:val="num" w:pos="1531"/>
        </w:tabs>
        <w:ind w:left="1531" w:hanging="851"/>
      </w:pPr>
    </w:lvl>
    <w:lvl w:ilvl="4">
      <w:start w:val="1"/>
      <w:numFmt w:val="decimal"/>
      <w:lvlText w:val="%5."/>
      <w:lvlJc w:val="left"/>
      <w:pPr>
        <w:tabs>
          <w:tab w:val="num" w:pos="2778"/>
        </w:tabs>
        <w:ind w:left="2778" w:hanging="1247"/>
      </w:pPr>
    </w:lvl>
    <w:lvl w:ilvl="5">
      <w:start w:val="1"/>
      <w:numFmt w:val="decimal"/>
      <w:lvlText w:val="%6."/>
      <w:lvlJc w:val="left"/>
      <w:pPr>
        <w:tabs>
          <w:tab w:val="num" w:pos="4025"/>
        </w:tabs>
        <w:ind w:left="4025" w:hanging="1247"/>
      </w:pPr>
    </w:lvl>
    <w:lvl w:ilvl="6">
      <w:start w:val="1"/>
      <w:numFmt w:val="decimal"/>
      <w:lvlText w:val="%7."/>
      <w:lvlJc w:val="left"/>
      <w:pPr>
        <w:tabs>
          <w:tab w:val="num" w:pos="4025"/>
        </w:tabs>
        <w:ind w:left="4025" w:hanging="1247"/>
      </w:pPr>
    </w:lvl>
    <w:lvl w:ilvl="7">
      <w:start w:val="1"/>
      <w:numFmt w:val="decimal"/>
      <w:lvlText w:val="%8."/>
      <w:lvlJc w:val="left"/>
      <w:pPr>
        <w:tabs>
          <w:tab w:val="num" w:pos="1814"/>
        </w:tabs>
        <w:ind w:left="1814" w:hanging="850"/>
      </w:pPr>
    </w:lvl>
    <w:lvl w:ilvl="8">
      <w:numFmt w:val="decimal"/>
      <w:lvlText w:val=""/>
      <w:lvlJc w:val="left"/>
    </w:lvl>
  </w:abstractNum>
  <w:abstractNum w:abstractNumId="13" w15:restartNumberingAfterBreak="0">
    <w:nsid w:val="23C47314"/>
    <w:multiLevelType w:val="multilevel"/>
    <w:tmpl w:val="36344015"/>
    <w:name w:val="S list A"/>
    <w:lvl w:ilvl="0">
      <w:start w:val="1"/>
      <w:numFmt w:val="upperLetter"/>
      <w:lvlText w:val=""/>
      <w:lvlJc w:val="left"/>
    </w:lvl>
    <w:lvl w:ilvl="1">
      <w:start w:val="1"/>
      <w:numFmt w:val="upperLetter"/>
      <w:lvlText w:val="(%2)"/>
      <w:lvlJc w:val="left"/>
      <w:pPr>
        <w:tabs>
          <w:tab w:val="num" w:pos="680"/>
        </w:tabs>
        <w:ind w:left="680" w:hanging="680"/>
      </w:pPr>
    </w:lvl>
    <w:lvl w:ilvl="2">
      <w:start w:val="1"/>
      <w:numFmt w:val="upperLetter"/>
      <w:lvlText w:val="(%3)"/>
      <w:lvlJc w:val="left"/>
      <w:pPr>
        <w:tabs>
          <w:tab w:val="num" w:pos="1531"/>
        </w:tabs>
        <w:ind w:left="1531" w:hanging="851"/>
      </w:pPr>
    </w:lvl>
    <w:lvl w:ilvl="3">
      <w:start w:val="1"/>
      <w:numFmt w:val="upperLetter"/>
      <w:lvlText w:val="(%4)"/>
      <w:lvlJc w:val="left"/>
      <w:pPr>
        <w:tabs>
          <w:tab w:val="num" w:pos="1531"/>
        </w:tabs>
        <w:ind w:left="1531" w:hanging="851"/>
      </w:pPr>
    </w:lvl>
    <w:lvl w:ilvl="4">
      <w:start w:val="1"/>
      <w:numFmt w:val="upperLetter"/>
      <w:lvlText w:val="(%5)"/>
      <w:lvlJc w:val="left"/>
      <w:pPr>
        <w:tabs>
          <w:tab w:val="num" w:pos="2778"/>
        </w:tabs>
        <w:ind w:left="2778" w:hanging="1247"/>
      </w:pPr>
    </w:lvl>
    <w:lvl w:ilvl="5">
      <w:numFmt w:val="decimal"/>
      <w:lvlText w:val="(%6)"/>
      <w:lvlJc w:val="left"/>
      <w:pPr>
        <w:tabs>
          <w:tab w:val="num" w:pos="4025"/>
        </w:tabs>
        <w:ind w:left="4025" w:hanging="1247"/>
      </w:pPr>
    </w:lvl>
    <w:lvl w:ilvl="6">
      <w:numFmt w:val="decimal"/>
      <w:lvlText w:val="(%7)"/>
      <w:lvlJc w:val="left"/>
      <w:pPr>
        <w:tabs>
          <w:tab w:val="num" w:pos="4025"/>
        </w:tabs>
        <w:ind w:left="4025" w:hanging="1247"/>
      </w:pPr>
    </w:lvl>
    <w:lvl w:ilvl="7">
      <w:start w:val="1"/>
      <w:numFmt w:val="upperLetter"/>
      <w:lvlText w:val="(%8)"/>
      <w:lvlJc w:val="left"/>
      <w:pPr>
        <w:tabs>
          <w:tab w:val="num" w:pos="1814"/>
        </w:tabs>
        <w:ind w:left="1814" w:hanging="850"/>
      </w:pPr>
    </w:lvl>
    <w:lvl w:ilvl="8">
      <w:numFmt w:val="decimal"/>
      <w:lvlText w:val=""/>
      <w:lvlJc w:val="left"/>
    </w:lvl>
  </w:abstractNum>
  <w:abstractNum w:abstractNumId="14" w15:restartNumberingAfterBreak="0">
    <w:nsid w:val="23C47319"/>
    <w:multiLevelType w:val="multilevel"/>
    <w:tmpl w:val="36344017"/>
    <w:name w:val="S list 1"/>
    <w:lvl w:ilvl="0">
      <w:start w:val="1"/>
      <w:numFmt w:val="decimal"/>
      <w:lvlText w:val=""/>
      <w:lvlJc w:val="left"/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lvlText w:val="%3."/>
      <w:lvlJc w:val="left"/>
      <w:pPr>
        <w:tabs>
          <w:tab w:val="num" w:pos="1531"/>
        </w:tabs>
        <w:ind w:left="1531" w:hanging="851"/>
      </w:pPr>
    </w:lvl>
    <w:lvl w:ilvl="3">
      <w:start w:val="1"/>
      <w:numFmt w:val="decimal"/>
      <w:lvlText w:val="%4."/>
      <w:lvlJc w:val="left"/>
      <w:pPr>
        <w:tabs>
          <w:tab w:val="num" w:pos="1531"/>
        </w:tabs>
        <w:ind w:left="1531" w:hanging="851"/>
      </w:pPr>
    </w:lvl>
    <w:lvl w:ilvl="4">
      <w:start w:val="1"/>
      <w:numFmt w:val="decimal"/>
      <w:lvlText w:val="%5."/>
      <w:lvlJc w:val="left"/>
      <w:pPr>
        <w:tabs>
          <w:tab w:val="num" w:pos="2778"/>
        </w:tabs>
        <w:ind w:left="2778" w:hanging="1247"/>
      </w:pPr>
    </w:lvl>
    <w:lvl w:ilvl="5">
      <w:start w:val="1"/>
      <w:numFmt w:val="decimal"/>
      <w:lvlText w:val="%6."/>
      <w:lvlJc w:val="left"/>
      <w:pPr>
        <w:tabs>
          <w:tab w:val="num" w:pos="4025"/>
        </w:tabs>
        <w:ind w:left="4025" w:hanging="1247"/>
      </w:pPr>
    </w:lvl>
    <w:lvl w:ilvl="6">
      <w:start w:val="1"/>
      <w:numFmt w:val="decimal"/>
      <w:lvlText w:val="%7."/>
      <w:lvlJc w:val="left"/>
      <w:pPr>
        <w:tabs>
          <w:tab w:val="num" w:pos="4025"/>
        </w:tabs>
        <w:ind w:left="4025" w:hanging="1247"/>
      </w:pPr>
    </w:lvl>
    <w:lvl w:ilvl="7">
      <w:start w:val="1"/>
      <w:numFmt w:val="decimal"/>
      <w:lvlText w:val="%8."/>
      <w:lvlJc w:val="left"/>
      <w:pPr>
        <w:tabs>
          <w:tab w:val="num" w:pos="1814"/>
        </w:tabs>
        <w:ind w:left="1814" w:hanging="850"/>
      </w:pPr>
    </w:lvl>
    <w:lvl w:ilvl="8">
      <w:numFmt w:val="decimal"/>
      <w:lvlText w:val=""/>
      <w:lvlJc w:val="left"/>
    </w:lvl>
  </w:abstractNum>
  <w:abstractNum w:abstractNumId="15" w15:restartNumberingAfterBreak="0">
    <w:nsid w:val="23C57319"/>
    <w:multiLevelType w:val="multilevel"/>
    <w:tmpl w:val="36344737"/>
    <w:name w:val="S list 1_arb"/>
    <w:lvl w:ilvl="0">
      <w:start w:val="1"/>
      <w:numFmt w:val="decimal"/>
      <w:lvlText w:val=""/>
      <w:lvlJc w:val="left"/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3."/>
      <w:lvlJc w:val="left"/>
      <w:pPr>
        <w:tabs>
          <w:tab w:val="num" w:pos="1560"/>
        </w:tabs>
        <w:ind w:left="1560" w:hanging="709"/>
      </w:pPr>
    </w:lvl>
    <w:lvl w:ilvl="3">
      <w:start w:val="1"/>
      <w:numFmt w:val="decimal"/>
      <w:lvlText w:val="%4."/>
      <w:lvlJc w:val="left"/>
      <w:pPr>
        <w:tabs>
          <w:tab w:val="num" w:pos="2269"/>
        </w:tabs>
        <w:ind w:left="2269" w:hanging="1418"/>
      </w:pPr>
    </w:lvl>
    <w:lvl w:ilvl="4">
      <w:start w:val="1"/>
      <w:numFmt w:val="decimal"/>
      <w:lvlText w:val="%5."/>
      <w:lvlJc w:val="left"/>
      <w:pPr>
        <w:tabs>
          <w:tab w:val="num" w:pos="2269"/>
        </w:tabs>
        <w:ind w:left="2269" w:hanging="709"/>
      </w:pPr>
    </w:lvl>
    <w:lvl w:ilvl="5">
      <w:start w:val="1"/>
      <w:numFmt w:val="decimal"/>
      <w:lvlText w:val="%6."/>
      <w:lvlJc w:val="left"/>
      <w:pPr>
        <w:tabs>
          <w:tab w:val="num" w:pos="2978"/>
        </w:tabs>
        <w:ind w:left="2978" w:hanging="709"/>
      </w:pPr>
    </w:lvl>
    <w:lvl w:ilvl="6">
      <w:start w:val="1"/>
      <w:numFmt w:val="decimal"/>
      <w:lvlText w:val="%7."/>
      <w:lvlJc w:val="left"/>
      <w:pPr>
        <w:tabs>
          <w:tab w:val="num" w:pos="3687"/>
        </w:tabs>
        <w:ind w:left="3687" w:hanging="1418"/>
      </w:pPr>
    </w:lvl>
    <w:lvl w:ilvl="7">
      <w:start w:val="1"/>
      <w:numFmt w:val="decimal"/>
      <w:lvlText w:val="%8."/>
      <w:lvlJc w:val="left"/>
      <w:pPr>
        <w:tabs>
          <w:tab w:val="num" w:pos="3687"/>
        </w:tabs>
        <w:ind w:left="3687" w:hanging="709"/>
      </w:pPr>
    </w:lvl>
    <w:lvl w:ilvl="8">
      <w:numFmt w:val="decimal"/>
      <w:lvlText w:val=""/>
      <w:lvlJc w:val="left"/>
    </w:lvl>
  </w:abstractNum>
  <w:abstractNum w:abstractNumId="16" w15:restartNumberingAfterBreak="0">
    <w:nsid w:val="27D57314"/>
    <w:multiLevelType w:val="multilevel"/>
    <w:tmpl w:val="26344011"/>
    <w:name w:val="S list i_arb"/>
    <w:lvl w:ilvl="0">
      <w:start w:val="1"/>
      <w:numFmt w:val="lowerRoman"/>
      <w:lvlText w:val=""/>
      <w:lvlJc w:val="left"/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hanging="851"/>
      </w:pPr>
    </w:lvl>
    <w:lvl w:ilvl="2">
      <w:start w:val="1"/>
      <w:numFmt w:val="lowerRoman"/>
      <w:lvlText w:val="(%3)"/>
      <w:lvlJc w:val="left"/>
      <w:pPr>
        <w:tabs>
          <w:tab w:val="num" w:pos="1560"/>
        </w:tabs>
        <w:ind w:left="1560" w:hanging="709"/>
      </w:pPr>
    </w:lvl>
    <w:lvl w:ilvl="3">
      <w:start w:val="1"/>
      <w:numFmt w:val="lowerRoman"/>
      <w:lvlText w:val="(%4)"/>
      <w:lvlJc w:val="left"/>
      <w:pPr>
        <w:tabs>
          <w:tab w:val="num" w:pos="2269"/>
        </w:tabs>
        <w:ind w:left="2269" w:hanging="1418"/>
      </w:pPr>
    </w:lvl>
    <w:lvl w:ilvl="4">
      <w:start w:val="1"/>
      <w:numFmt w:val="lowerRoman"/>
      <w:lvlText w:val="(%5)"/>
      <w:lvlJc w:val="left"/>
      <w:pPr>
        <w:tabs>
          <w:tab w:val="num" w:pos="2269"/>
        </w:tabs>
        <w:ind w:left="2269" w:hanging="709"/>
      </w:pPr>
    </w:lvl>
    <w:lvl w:ilvl="5">
      <w:start w:val="1"/>
      <w:numFmt w:val="lowerRoman"/>
      <w:lvlText w:val="(%6)"/>
      <w:lvlJc w:val="left"/>
      <w:pPr>
        <w:tabs>
          <w:tab w:val="num" w:pos="2978"/>
        </w:tabs>
        <w:ind w:left="2978" w:hanging="709"/>
      </w:pPr>
    </w:lvl>
    <w:lvl w:ilvl="6">
      <w:start w:val="1"/>
      <w:numFmt w:val="lowerRoman"/>
      <w:lvlText w:val="(%7)"/>
      <w:lvlJc w:val="left"/>
      <w:pPr>
        <w:tabs>
          <w:tab w:val="num" w:pos="3687"/>
        </w:tabs>
        <w:ind w:left="3687" w:hanging="1418"/>
      </w:pPr>
    </w:lvl>
    <w:lvl w:ilvl="7">
      <w:start w:val="1"/>
      <w:numFmt w:val="lowerRoman"/>
      <w:lvlText w:val="(%8)"/>
      <w:lvlJc w:val="left"/>
      <w:pPr>
        <w:tabs>
          <w:tab w:val="num" w:pos="3687"/>
        </w:tabs>
        <w:ind w:left="3687" w:hanging="709"/>
      </w:pPr>
    </w:lvl>
    <w:lvl w:ilvl="8">
      <w:numFmt w:val="decimal"/>
      <w:lvlText w:val=""/>
      <w:lvlJc w:val="left"/>
    </w:lvl>
  </w:abstractNum>
  <w:abstractNum w:abstractNumId="17" w15:restartNumberingAfterBreak="0">
    <w:nsid w:val="28F49314"/>
    <w:multiLevelType w:val="multilevel"/>
    <w:tmpl w:val="36344015"/>
    <w:name w:val="S list A_arb"/>
    <w:lvl w:ilvl="0">
      <w:start w:val="1"/>
      <w:numFmt w:val="upperLetter"/>
      <w:lvlText w:val=""/>
      <w:lvlJc w:val="left"/>
    </w:lvl>
    <w:lvl w:ilvl="1">
      <w:start w:val="1"/>
      <w:numFmt w:val="upperLetter"/>
      <w:lvlText w:val="(%2)"/>
      <w:lvlJc w:val="left"/>
      <w:pPr>
        <w:tabs>
          <w:tab w:val="num" w:pos="851"/>
        </w:tabs>
        <w:ind w:left="851" w:hanging="851"/>
      </w:pPr>
    </w:lvl>
    <w:lvl w:ilvl="2">
      <w:start w:val="1"/>
      <w:numFmt w:val="upperLetter"/>
      <w:lvlText w:val="(%3)"/>
      <w:lvlJc w:val="left"/>
      <w:pPr>
        <w:tabs>
          <w:tab w:val="num" w:pos="1560"/>
        </w:tabs>
        <w:ind w:left="1560" w:hanging="709"/>
      </w:pPr>
    </w:lvl>
    <w:lvl w:ilvl="3">
      <w:start w:val="1"/>
      <w:numFmt w:val="upperLetter"/>
      <w:lvlText w:val="(%4)"/>
      <w:lvlJc w:val="left"/>
      <w:pPr>
        <w:tabs>
          <w:tab w:val="num" w:pos="2269"/>
        </w:tabs>
        <w:ind w:left="2269" w:hanging="1418"/>
      </w:pPr>
    </w:lvl>
    <w:lvl w:ilvl="4">
      <w:start w:val="1"/>
      <w:numFmt w:val="upperLetter"/>
      <w:lvlText w:val="(%5)"/>
      <w:lvlJc w:val="left"/>
      <w:pPr>
        <w:tabs>
          <w:tab w:val="num" w:pos="2269"/>
        </w:tabs>
        <w:ind w:left="2269" w:hanging="709"/>
      </w:pPr>
    </w:lvl>
    <w:lvl w:ilvl="5">
      <w:start w:val="1"/>
      <w:numFmt w:val="upperLetter"/>
      <w:lvlText w:val="(%6)"/>
      <w:lvlJc w:val="left"/>
      <w:pPr>
        <w:tabs>
          <w:tab w:val="num" w:pos="2978"/>
        </w:tabs>
        <w:ind w:left="2978" w:hanging="709"/>
      </w:pPr>
    </w:lvl>
    <w:lvl w:ilvl="6">
      <w:start w:val="1"/>
      <w:numFmt w:val="upperLetter"/>
      <w:lvlText w:val="(%7)"/>
      <w:lvlJc w:val="left"/>
      <w:pPr>
        <w:tabs>
          <w:tab w:val="num" w:pos="3687"/>
        </w:tabs>
        <w:ind w:left="3687" w:hanging="1418"/>
      </w:pPr>
    </w:lvl>
    <w:lvl w:ilvl="7">
      <w:start w:val="1"/>
      <w:numFmt w:val="upperLetter"/>
      <w:lvlText w:val="(%8)"/>
      <w:lvlJc w:val="left"/>
      <w:pPr>
        <w:tabs>
          <w:tab w:val="num" w:pos="3687"/>
        </w:tabs>
        <w:ind w:left="3687" w:hanging="709"/>
      </w:pPr>
    </w:lvl>
    <w:lvl w:ilvl="8">
      <w:numFmt w:val="decimal"/>
      <w:lvlText w:val=""/>
      <w:lvlJc w:val="left"/>
    </w:lvl>
  </w:abstractNum>
  <w:abstractNum w:abstractNumId="18" w15:restartNumberingAfterBreak="0">
    <w:nsid w:val="2C7C3DD9"/>
    <w:multiLevelType w:val="multilevel"/>
    <w:tmpl w:val="337EB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34456454"/>
    <w:multiLevelType w:val="multilevel"/>
    <w:tmpl w:val="63443951"/>
    <w:name w:val="S bullet"/>
    <w:lvl w:ilvl="0">
      <w:start w:val="1"/>
      <w:numFmt w:val="bullet"/>
      <w:lvlText w:val=""/>
      <w:lvlJc w:val="left"/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31"/>
        </w:tabs>
        <w:ind w:left="1531" w:hanging="851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31"/>
        </w:tabs>
        <w:ind w:left="1531" w:hanging="851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778"/>
        </w:tabs>
        <w:ind w:left="2778" w:hanging="124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025"/>
        </w:tabs>
        <w:ind w:left="4025" w:hanging="124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025"/>
        </w:tabs>
        <w:ind w:left="4025" w:hanging="124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850"/>
      </w:pPr>
      <w:rPr>
        <w:rFonts w:ascii="Symbol" w:hAnsi="Symbol" w:hint="default"/>
      </w:rPr>
    </w:lvl>
    <w:lvl w:ilvl="8">
      <w:numFmt w:val="decimal"/>
      <w:lvlText w:val=""/>
      <w:lvlJc w:val="left"/>
    </w:lvl>
  </w:abstractNum>
  <w:abstractNum w:abstractNumId="20" w15:restartNumberingAfterBreak="0">
    <w:nsid w:val="386659BB"/>
    <w:multiLevelType w:val="multilevel"/>
    <w:tmpl w:val="2DBCD3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A451254"/>
    <w:multiLevelType w:val="multilevel"/>
    <w:tmpl w:val="63113351"/>
    <w:name w:val="S dash"/>
    <w:lvl w:ilvl="0">
      <w:start w:val="1"/>
      <w:numFmt w:val="bullet"/>
      <w:lvlText w:val=""/>
      <w:lvlJc w:val="left"/>
    </w:lvl>
    <w:lvl w:ilvl="1">
      <w:start w:val="1"/>
      <w:numFmt w:val="bullet"/>
      <w:lvlText w:val="-"/>
      <w:lvlJc w:val="left"/>
      <w:pPr>
        <w:tabs>
          <w:tab w:val="num" w:pos="680"/>
        </w:tabs>
        <w:ind w:left="680" w:hanging="680"/>
      </w:pPr>
    </w:lvl>
    <w:lvl w:ilvl="2">
      <w:start w:val="1"/>
      <w:numFmt w:val="bullet"/>
      <w:lvlText w:val="-"/>
      <w:lvlJc w:val="left"/>
      <w:pPr>
        <w:tabs>
          <w:tab w:val="num" w:pos="1531"/>
        </w:tabs>
        <w:ind w:left="1531" w:hanging="851"/>
      </w:pPr>
    </w:lvl>
    <w:lvl w:ilvl="3">
      <w:start w:val="1"/>
      <w:numFmt w:val="bullet"/>
      <w:lvlText w:val="-"/>
      <w:lvlJc w:val="left"/>
      <w:pPr>
        <w:tabs>
          <w:tab w:val="num" w:pos="1531"/>
        </w:tabs>
        <w:ind w:left="1531" w:hanging="851"/>
      </w:pPr>
    </w:lvl>
    <w:lvl w:ilvl="4">
      <w:start w:val="1"/>
      <w:numFmt w:val="bullet"/>
      <w:lvlText w:val="-"/>
      <w:lvlJc w:val="left"/>
      <w:pPr>
        <w:tabs>
          <w:tab w:val="num" w:pos="2778"/>
        </w:tabs>
        <w:ind w:left="2778" w:hanging="1247"/>
      </w:pPr>
    </w:lvl>
    <w:lvl w:ilvl="5">
      <w:start w:val="1"/>
      <w:numFmt w:val="bullet"/>
      <w:lvlText w:val="-"/>
      <w:lvlJc w:val="left"/>
      <w:pPr>
        <w:tabs>
          <w:tab w:val="num" w:pos="4025"/>
        </w:tabs>
        <w:ind w:left="4025" w:hanging="1247"/>
      </w:pPr>
    </w:lvl>
    <w:lvl w:ilvl="6">
      <w:start w:val="1"/>
      <w:numFmt w:val="bullet"/>
      <w:lvlText w:val="-"/>
      <w:lvlJc w:val="left"/>
      <w:pPr>
        <w:tabs>
          <w:tab w:val="num" w:pos="4025"/>
        </w:tabs>
        <w:ind w:left="4025" w:hanging="1247"/>
      </w:pPr>
    </w:lvl>
    <w:lvl w:ilvl="7">
      <w:start w:val="1"/>
      <w:numFmt w:val="bullet"/>
      <w:lvlText w:val="-"/>
      <w:lvlJc w:val="left"/>
      <w:pPr>
        <w:tabs>
          <w:tab w:val="num" w:pos="1814"/>
        </w:tabs>
        <w:ind w:left="1814" w:hanging="850"/>
      </w:pPr>
    </w:lvl>
    <w:lvl w:ilvl="8">
      <w:numFmt w:val="decimal"/>
      <w:lvlText w:val=""/>
      <w:lvlJc w:val="left"/>
    </w:lvl>
  </w:abstractNum>
  <w:abstractNum w:abstractNumId="22" w15:restartNumberingAfterBreak="0">
    <w:nsid w:val="3B456474"/>
    <w:multiLevelType w:val="multilevel"/>
    <w:tmpl w:val="63443353"/>
    <w:name w:val="S bullet_arb"/>
    <w:lvl w:ilvl="0">
      <w:start w:val="1"/>
      <w:numFmt w:val="bullet"/>
      <w:lvlText w:val=""/>
      <w:lvlJc w:val="left"/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60"/>
        </w:tabs>
        <w:ind w:left="1560" w:hanging="709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9"/>
        </w:tabs>
        <w:ind w:left="2269" w:hanging="141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269"/>
        </w:tabs>
        <w:ind w:left="2269" w:hanging="709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978"/>
        </w:tabs>
        <w:ind w:left="2978" w:hanging="709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687"/>
        </w:tabs>
        <w:ind w:left="3687" w:hanging="1418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687"/>
        </w:tabs>
        <w:ind w:left="3687" w:hanging="709"/>
      </w:pPr>
      <w:rPr>
        <w:rFonts w:ascii="Symbol" w:hAnsi="Symbol" w:hint="default"/>
      </w:rPr>
    </w:lvl>
    <w:lvl w:ilvl="8">
      <w:numFmt w:val="decimal"/>
      <w:lvlText w:val=""/>
      <w:lvlJc w:val="left"/>
    </w:lvl>
  </w:abstractNum>
  <w:abstractNum w:abstractNumId="23" w15:restartNumberingAfterBreak="0">
    <w:nsid w:val="3B672D62"/>
    <w:multiLevelType w:val="multilevel"/>
    <w:tmpl w:val="9F9E1B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D451254"/>
    <w:multiLevelType w:val="multilevel"/>
    <w:tmpl w:val="53863951"/>
    <w:name w:val="S dash_arb"/>
    <w:lvl w:ilvl="0">
      <w:start w:val="1"/>
      <w:numFmt w:val="bullet"/>
      <w:lvlText w:val=""/>
      <w:lvlJc w:val="left"/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851"/>
      </w:p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709"/>
      </w:pPr>
    </w:lvl>
    <w:lvl w:ilvl="3">
      <w:start w:val="1"/>
      <w:numFmt w:val="bullet"/>
      <w:lvlText w:val="-"/>
      <w:lvlJc w:val="left"/>
      <w:pPr>
        <w:tabs>
          <w:tab w:val="num" w:pos="2269"/>
        </w:tabs>
        <w:ind w:left="2269" w:hanging="1418"/>
      </w:pPr>
    </w:lvl>
    <w:lvl w:ilvl="4">
      <w:start w:val="1"/>
      <w:numFmt w:val="bullet"/>
      <w:lvlText w:val="-"/>
      <w:lvlJc w:val="left"/>
      <w:pPr>
        <w:tabs>
          <w:tab w:val="num" w:pos="2269"/>
        </w:tabs>
        <w:ind w:left="2269" w:hanging="709"/>
      </w:pPr>
    </w:lvl>
    <w:lvl w:ilvl="5">
      <w:start w:val="1"/>
      <w:numFmt w:val="bullet"/>
      <w:lvlText w:val="-"/>
      <w:lvlJc w:val="left"/>
      <w:pPr>
        <w:tabs>
          <w:tab w:val="num" w:pos="2978"/>
        </w:tabs>
        <w:ind w:left="2978" w:hanging="709"/>
      </w:pPr>
    </w:lvl>
    <w:lvl w:ilvl="6">
      <w:start w:val="1"/>
      <w:numFmt w:val="bullet"/>
      <w:lvlText w:val="-"/>
      <w:lvlJc w:val="left"/>
      <w:pPr>
        <w:tabs>
          <w:tab w:val="num" w:pos="3687"/>
        </w:tabs>
        <w:ind w:left="3687" w:hanging="1418"/>
      </w:pPr>
    </w:lvl>
    <w:lvl w:ilvl="7">
      <w:start w:val="1"/>
      <w:numFmt w:val="bullet"/>
      <w:lvlText w:val="-"/>
      <w:lvlJc w:val="left"/>
      <w:pPr>
        <w:tabs>
          <w:tab w:val="num" w:pos="3687"/>
        </w:tabs>
        <w:ind w:left="3687" w:hanging="709"/>
      </w:pPr>
    </w:lvl>
    <w:lvl w:ilvl="8">
      <w:numFmt w:val="decimal"/>
      <w:lvlText w:val=""/>
      <w:lvlJc w:val="left"/>
    </w:lvl>
  </w:abstractNum>
  <w:abstractNum w:abstractNumId="25" w15:restartNumberingAfterBreak="0">
    <w:nsid w:val="423D4F8C"/>
    <w:multiLevelType w:val="hybridMultilevel"/>
    <w:tmpl w:val="0298D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47314"/>
    <w:multiLevelType w:val="singleLevel"/>
    <w:tmpl w:val="56344297"/>
    <w:name w:val="S marginal number"/>
    <w:lvl w:ilvl="0">
      <w:start w:val="1"/>
      <w:numFmt w:val="decimal"/>
      <w:pStyle w:val="Smarginalnumber"/>
      <w:lvlText w:val="%1"/>
      <w:lvlJc w:val="left"/>
      <w:pPr>
        <w:tabs>
          <w:tab w:val="num" w:pos="680"/>
        </w:tabs>
      </w:pPr>
    </w:lvl>
  </w:abstractNum>
  <w:abstractNum w:abstractNumId="27" w15:restartNumberingAfterBreak="0">
    <w:nsid w:val="55B47314"/>
    <w:multiLevelType w:val="singleLevel"/>
    <w:tmpl w:val="56344297"/>
    <w:name w:val="S marginal number_arb"/>
    <w:lvl w:ilvl="0">
      <w:start w:val="1"/>
      <w:numFmt w:val="decimal"/>
      <w:pStyle w:val="Smarginalnumberarb"/>
      <w:lvlText w:val="%1"/>
      <w:lvlJc w:val="left"/>
      <w:pPr>
        <w:tabs>
          <w:tab w:val="num" w:pos="851"/>
        </w:tabs>
      </w:pPr>
    </w:lvl>
  </w:abstractNum>
  <w:abstractNum w:abstractNumId="28" w15:restartNumberingAfterBreak="0">
    <w:nsid w:val="59CF20B3"/>
    <w:multiLevelType w:val="hybridMultilevel"/>
    <w:tmpl w:val="46CC68A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A062EA"/>
    <w:multiLevelType w:val="hybridMultilevel"/>
    <w:tmpl w:val="F07A0AC0"/>
    <w:lvl w:ilvl="0" w:tplc="535C761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923FC"/>
    <w:multiLevelType w:val="multilevel"/>
    <w:tmpl w:val="3A74ECEC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31861837">
    <w:abstractNumId w:val="7"/>
  </w:num>
  <w:num w:numId="2" w16cid:durableId="2070960671">
    <w:abstractNumId w:val="8"/>
  </w:num>
  <w:num w:numId="3" w16cid:durableId="1213230326">
    <w:abstractNumId w:val="4"/>
  </w:num>
  <w:num w:numId="4" w16cid:durableId="620692442">
    <w:abstractNumId w:val="5"/>
  </w:num>
  <w:num w:numId="5" w16cid:durableId="1725988463">
    <w:abstractNumId w:val="6"/>
  </w:num>
  <w:num w:numId="6" w16cid:durableId="1314214289">
    <w:abstractNumId w:val="3"/>
  </w:num>
  <w:num w:numId="7" w16cid:durableId="1664776703">
    <w:abstractNumId w:val="19"/>
  </w:num>
  <w:num w:numId="8" w16cid:durableId="901720465">
    <w:abstractNumId w:val="21"/>
  </w:num>
  <w:num w:numId="9" w16cid:durableId="2113619715">
    <w:abstractNumId w:val="22"/>
  </w:num>
  <w:num w:numId="10" w16cid:durableId="1862281722">
    <w:abstractNumId w:val="24"/>
  </w:num>
  <w:num w:numId="11" w16cid:durableId="1032338533">
    <w:abstractNumId w:val="26"/>
  </w:num>
  <w:num w:numId="12" w16cid:durableId="910118072">
    <w:abstractNumId w:val="27"/>
  </w:num>
  <w:num w:numId="13" w16cid:durableId="979922201">
    <w:abstractNumId w:val="9"/>
  </w:num>
  <w:num w:numId="14" w16cid:durableId="1622149841">
    <w:abstractNumId w:val="16"/>
  </w:num>
  <w:num w:numId="15" w16cid:durableId="337314909">
    <w:abstractNumId w:val="13"/>
  </w:num>
  <w:num w:numId="16" w16cid:durableId="890267380">
    <w:abstractNumId w:val="17"/>
  </w:num>
  <w:num w:numId="17" w16cid:durableId="287509621">
    <w:abstractNumId w:val="14"/>
  </w:num>
  <w:num w:numId="18" w16cid:durableId="151453754">
    <w:abstractNumId w:val="15"/>
  </w:num>
  <w:num w:numId="19" w16cid:durableId="1046173970">
    <w:abstractNumId w:val="29"/>
  </w:num>
  <w:num w:numId="20" w16cid:durableId="2020548161">
    <w:abstractNumId w:val="18"/>
  </w:num>
  <w:num w:numId="21" w16cid:durableId="5080655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55021610">
    <w:abstractNumId w:val="25"/>
  </w:num>
  <w:num w:numId="23" w16cid:durableId="104691862">
    <w:abstractNumId w:val="28"/>
  </w:num>
  <w:num w:numId="24" w16cid:durableId="1798911670">
    <w:abstractNumId w:val="30"/>
  </w:num>
  <w:num w:numId="25" w16cid:durableId="14615356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537389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27635640">
    <w:abstractNumId w:val="1"/>
  </w:num>
  <w:num w:numId="28" w16cid:durableId="1508321775">
    <w:abstractNumId w:val="23"/>
  </w:num>
  <w:num w:numId="29" w16cid:durableId="932857754">
    <w:abstractNumId w:val="20"/>
  </w:num>
  <w:num w:numId="30" w16cid:durableId="96562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709"/>
  <w:autoHyphenation/>
  <w:hyphenationZone w:val="142"/>
  <w:doNotHyphenateCaps/>
  <w:drawingGridHorizontalSpacing w:val="57"/>
  <w:drawingGridVerticalSpacing w:val="57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DRAFTER_VERSION" w:val="3.40"/>
    <w:docVar w:name="DOCDRAFTERREINDEX" w:val="NO"/>
    <w:docVar w:name="DOCDRAFTERTASKPANE" w:val="4a758959-4005-49e2-b12e-cc3726bc675b"/>
    <w:docVar w:name="VERSIONDETAIL" w:val="0"/>
  </w:docVars>
  <w:rsids>
    <w:rsidRoot w:val="008A013F"/>
    <w:rsid w:val="00003516"/>
    <w:rsid w:val="00011CE1"/>
    <w:rsid w:val="00012C3A"/>
    <w:rsid w:val="00013439"/>
    <w:rsid w:val="00022B0F"/>
    <w:rsid w:val="00023A70"/>
    <w:rsid w:val="0002461E"/>
    <w:rsid w:val="0002673F"/>
    <w:rsid w:val="0003049C"/>
    <w:rsid w:val="00041EA2"/>
    <w:rsid w:val="000447B5"/>
    <w:rsid w:val="000671F2"/>
    <w:rsid w:val="000738EF"/>
    <w:rsid w:val="00094D4F"/>
    <w:rsid w:val="00096C3E"/>
    <w:rsid w:val="000A6794"/>
    <w:rsid w:val="000B0D77"/>
    <w:rsid w:val="000B1552"/>
    <w:rsid w:val="000C2966"/>
    <w:rsid w:val="000C5163"/>
    <w:rsid w:val="000C56B2"/>
    <w:rsid w:val="000E0525"/>
    <w:rsid w:val="000E0830"/>
    <w:rsid w:val="000E2075"/>
    <w:rsid w:val="000F777B"/>
    <w:rsid w:val="001039F0"/>
    <w:rsid w:val="00126675"/>
    <w:rsid w:val="00152220"/>
    <w:rsid w:val="001619D6"/>
    <w:rsid w:val="00171C7A"/>
    <w:rsid w:val="0018681A"/>
    <w:rsid w:val="00187C8C"/>
    <w:rsid w:val="00195C44"/>
    <w:rsid w:val="001B28CD"/>
    <w:rsid w:val="001C2388"/>
    <w:rsid w:val="001D643A"/>
    <w:rsid w:val="001D7468"/>
    <w:rsid w:val="001E12F8"/>
    <w:rsid w:val="001E7829"/>
    <w:rsid w:val="001F062D"/>
    <w:rsid w:val="001F2F0E"/>
    <w:rsid w:val="001F304D"/>
    <w:rsid w:val="001F46FA"/>
    <w:rsid w:val="00203396"/>
    <w:rsid w:val="00204DD4"/>
    <w:rsid w:val="002131F4"/>
    <w:rsid w:val="0023647A"/>
    <w:rsid w:val="00241953"/>
    <w:rsid w:val="00247BFD"/>
    <w:rsid w:val="00247D5F"/>
    <w:rsid w:val="00272796"/>
    <w:rsid w:val="00290CF9"/>
    <w:rsid w:val="00294350"/>
    <w:rsid w:val="00295571"/>
    <w:rsid w:val="00295F9E"/>
    <w:rsid w:val="00297868"/>
    <w:rsid w:val="002A005F"/>
    <w:rsid w:val="002A1A40"/>
    <w:rsid w:val="002A1BEC"/>
    <w:rsid w:val="002A3A6B"/>
    <w:rsid w:val="002A3BC0"/>
    <w:rsid w:val="002B017E"/>
    <w:rsid w:val="002C1D75"/>
    <w:rsid w:val="002C4207"/>
    <w:rsid w:val="002D7D7A"/>
    <w:rsid w:val="002E1C85"/>
    <w:rsid w:val="002F128B"/>
    <w:rsid w:val="003002C8"/>
    <w:rsid w:val="00301439"/>
    <w:rsid w:val="003072D4"/>
    <w:rsid w:val="00310EBA"/>
    <w:rsid w:val="00313732"/>
    <w:rsid w:val="003269D8"/>
    <w:rsid w:val="00327F81"/>
    <w:rsid w:val="00334A20"/>
    <w:rsid w:val="00335A03"/>
    <w:rsid w:val="0034078F"/>
    <w:rsid w:val="00341031"/>
    <w:rsid w:val="00353463"/>
    <w:rsid w:val="00353C06"/>
    <w:rsid w:val="00357CB6"/>
    <w:rsid w:val="003604C8"/>
    <w:rsid w:val="0036420B"/>
    <w:rsid w:val="00372530"/>
    <w:rsid w:val="0037362B"/>
    <w:rsid w:val="003957AE"/>
    <w:rsid w:val="003A7D38"/>
    <w:rsid w:val="003B149E"/>
    <w:rsid w:val="003B2543"/>
    <w:rsid w:val="003D0DD1"/>
    <w:rsid w:val="0040091E"/>
    <w:rsid w:val="00403802"/>
    <w:rsid w:val="00421FF7"/>
    <w:rsid w:val="00452105"/>
    <w:rsid w:val="004528C2"/>
    <w:rsid w:val="004603D4"/>
    <w:rsid w:val="00474D3C"/>
    <w:rsid w:val="0048402A"/>
    <w:rsid w:val="004A2810"/>
    <w:rsid w:val="004A3AAC"/>
    <w:rsid w:val="004A7B6C"/>
    <w:rsid w:val="004C16BE"/>
    <w:rsid w:val="004C6717"/>
    <w:rsid w:val="004D2733"/>
    <w:rsid w:val="004D4FAA"/>
    <w:rsid w:val="004D7F84"/>
    <w:rsid w:val="0050018A"/>
    <w:rsid w:val="005028EC"/>
    <w:rsid w:val="005144BB"/>
    <w:rsid w:val="00514BD0"/>
    <w:rsid w:val="00541E9F"/>
    <w:rsid w:val="0055124C"/>
    <w:rsid w:val="0056609A"/>
    <w:rsid w:val="00566316"/>
    <w:rsid w:val="005717BE"/>
    <w:rsid w:val="00574128"/>
    <w:rsid w:val="0057466B"/>
    <w:rsid w:val="005857DB"/>
    <w:rsid w:val="00586071"/>
    <w:rsid w:val="005933A0"/>
    <w:rsid w:val="005A7E86"/>
    <w:rsid w:val="005B5C03"/>
    <w:rsid w:val="005B670D"/>
    <w:rsid w:val="005D3811"/>
    <w:rsid w:val="005E04A0"/>
    <w:rsid w:val="005F2371"/>
    <w:rsid w:val="005F276A"/>
    <w:rsid w:val="005F379A"/>
    <w:rsid w:val="00612BFE"/>
    <w:rsid w:val="00621CC7"/>
    <w:rsid w:val="00625E47"/>
    <w:rsid w:val="00626532"/>
    <w:rsid w:val="00637D7A"/>
    <w:rsid w:val="006433BB"/>
    <w:rsid w:val="00645E81"/>
    <w:rsid w:val="006531E7"/>
    <w:rsid w:val="00653F5D"/>
    <w:rsid w:val="00667776"/>
    <w:rsid w:val="006713A6"/>
    <w:rsid w:val="006930FB"/>
    <w:rsid w:val="00694953"/>
    <w:rsid w:val="006A6686"/>
    <w:rsid w:val="006D733E"/>
    <w:rsid w:val="00712B46"/>
    <w:rsid w:val="00731222"/>
    <w:rsid w:val="00732FA5"/>
    <w:rsid w:val="0073502D"/>
    <w:rsid w:val="007413BE"/>
    <w:rsid w:val="0076019B"/>
    <w:rsid w:val="00761E71"/>
    <w:rsid w:val="00765C31"/>
    <w:rsid w:val="00770D6C"/>
    <w:rsid w:val="00787B97"/>
    <w:rsid w:val="007A144A"/>
    <w:rsid w:val="007A14AB"/>
    <w:rsid w:val="007C4316"/>
    <w:rsid w:val="007C48D0"/>
    <w:rsid w:val="007E67EC"/>
    <w:rsid w:val="007F6E3A"/>
    <w:rsid w:val="00805D8B"/>
    <w:rsid w:val="00814E45"/>
    <w:rsid w:val="008226FF"/>
    <w:rsid w:val="00823784"/>
    <w:rsid w:val="008238AF"/>
    <w:rsid w:val="0082676C"/>
    <w:rsid w:val="008438F3"/>
    <w:rsid w:val="00851C59"/>
    <w:rsid w:val="0085740A"/>
    <w:rsid w:val="008622AA"/>
    <w:rsid w:val="0087693C"/>
    <w:rsid w:val="0089605B"/>
    <w:rsid w:val="008A013F"/>
    <w:rsid w:val="008A0C39"/>
    <w:rsid w:val="008A7F6D"/>
    <w:rsid w:val="008B04C0"/>
    <w:rsid w:val="008C3A9A"/>
    <w:rsid w:val="008C5749"/>
    <w:rsid w:val="008C7D2B"/>
    <w:rsid w:val="008D12BA"/>
    <w:rsid w:val="008D7E38"/>
    <w:rsid w:val="008E16B6"/>
    <w:rsid w:val="008E775F"/>
    <w:rsid w:val="008F764A"/>
    <w:rsid w:val="009059A2"/>
    <w:rsid w:val="009221A4"/>
    <w:rsid w:val="00936452"/>
    <w:rsid w:val="0094294D"/>
    <w:rsid w:val="00951C60"/>
    <w:rsid w:val="00954D89"/>
    <w:rsid w:val="00960082"/>
    <w:rsid w:val="00966097"/>
    <w:rsid w:val="00974B91"/>
    <w:rsid w:val="00980D99"/>
    <w:rsid w:val="00986437"/>
    <w:rsid w:val="009A48F9"/>
    <w:rsid w:val="009B21AE"/>
    <w:rsid w:val="009C2175"/>
    <w:rsid w:val="009C3543"/>
    <w:rsid w:val="009D3E4A"/>
    <w:rsid w:val="009D7D04"/>
    <w:rsid w:val="009F21E6"/>
    <w:rsid w:val="009F7E3D"/>
    <w:rsid w:val="00A02A07"/>
    <w:rsid w:val="00A2215A"/>
    <w:rsid w:val="00A232E4"/>
    <w:rsid w:val="00A24099"/>
    <w:rsid w:val="00A26D98"/>
    <w:rsid w:val="00A2705C"/>
    <w:rsid w:val="00A275C7"/>
    <w:rsid w:val="00A30BBD"/>
    <w:rsid w:val="00A407C6"/>
    <w:rsid w:val="00A44EB8"/>
    <w:rsid w:val="00A50DB0"/>
    <w:rsid w:val="00A57594"/>
    <w:rsid w:val="00A64D22"/>
    <w:rsid w:val="00A6578F"/>
    <w:rsid w:val="00A679E7"/>
    <w:rsid w:val="00A735D7"/>
    <w:rsid w:val="00A73671"/>
    <w:rsid w:val="00A75840"/>
    <w:rsid w:val="00A91EFC"/>
    <w:rsid w:val="00AA0FCE"/>
    <w:rsid w:val="00AB07A0"/>
    <w:rsid w:val="00AB4BBD"/>
    <w:rsid w:val="00AC13E5"/>
    <w:rsid w:val="00AD113F"/>
    <w:rsid w:val="00AD343C"/>
    <w:rsid w:val="00B00B9C"/>
    <w:rsid w:val="00B200D1"/>
    <w:rsid w:val="00B57955"/>
    <w:rsid w:val="00B63EAA"/>
    <w:rsid w:val="00B64002"/>
    <w:rsid w:val="00B70DF2"/>
    <w:rsid w:val="00B915E6"/>
    <w:rsid w:val="00B93476"/>
    <w:rsid w:val="00B9698E"/>
    <w:rsid w:val="00BC0339"/>
    <w:rsid w:val="00BC16D7"/>
    <w:rsid w:val="00BC197F"/>
    <w:rsid w:val="00BE31E4"/>
    <w:rsid w:val="00BF487E"/>
    <w:rsid w:val="00BF545F"/>
    <w:rsid w:val="00C20A91"/>
    <w:rsid w:val="00C23D59"/>
    <w:rsid w:val="00C53CD6"/>
    <w:rsid w:val="00C54077"/>
    <w:rsid w:val="00C57B50"/>
    <w:rsid w:val="00C63CBE"/>
    <w:rsid w:val="00C64873"/>
    <w:rsid w:val="00C67084"/>
    <w:rsid w:val="00C72513"/>
    <w:rsid w:val="00C851C1"/>
    <w:rsid w:val="00C939F0"/>
    <w:rsid w:val="00C952D1"/>
    <w:rsid w:val="00CB6559"/>
    <w:rsid w:val="00CC31B9"/>
    <w:rsid w:val="00CC5DA2"/>
    <w:rsid w:val="00CD2843"/>
    <w:rsid w:val="00CD331A"/>
    <w:rsid w:val="00CD4DFD"/>
    <w:rsid w:val="00CE1D3C"/>
    <w:rsid w:val="00CF7666"/>
    <w:rsid w:val="00D13289"/>
    <w:rsid w:val="00D1489F"/>
    <w:rsid w:val="00D169D4"/>
    <w:rsid w:val="00D264F6"/>
    <w:rsid w:val="00D52761"/>
    <w:rsid w:val="00D63A93"/>
    <w:rsid w:val="00D757FE"/>
    <w:rsid w:val="00D76F2C"/>
    <w:rsid w:val="00D810AA"/>
    <w:rsid w:val="00DB1CA7"/>
    <w:rsid w:val="00DB335A"/>
    <w:rsid w:val="00DC17BB"/>
    <w:rsid w:val="00DE74E1"/>
    <w:rsid w:val="00DF6F08"/>
    <w:rsid w:val="00E01CE1"/>
    <w:rsid w:val="00E117EF"/>
    <w:rsid w:val="00E24280"/>
    <w:rsid w:val="00E306B0"/>
    <w:rsid w:val="00E349F5"/>
    <w:rsid w:val="00E56282"/>
    <w:rsid w:val="00E70452"/>
    <w:rsid w:val="00E7301D"/>
    <w:rsid w:val="00E73CF5"/>
    <w:rsid w:val="00E875B3"/>
    <w:rsid w:val="00E90D7C"/>
    <w:rsid w:val="00EA222A"/>
    <w:rsid w:val="00EB17FA"/>
    <w:rsid w:val="00EC5B5F"/>
    <w:rsid w:val="00EC70A2"/>
    <w:rsid w:val="00ED25F0"/>
    <w:rsid w:val="00ED2D33"/>
    <w:rsid w:val="00EE06AA"/>
    <w:rsid w:val="00EE1BBB"/>
    <w:rsid w:val="00EF0665"/>
    <w:rsid w:val="00EF2FCA"/>
    <w:rsid w:val="00F0046A"/>
    <w:rsid w:val="00F024B0"/>
    <w:rsid w:val="00F025F7"/>
    <w:rsid w:val="00F029BD"/>
    <w:rsid w:val="00F2037D"/>
    <w:rsid w:val="00F21116"/>
    <w:rsid w:val="00F222D9"/>
    <w:rsid w:val="00F35C13"/>
    <w:rsid w:val="00F37AA1"/>
    <w:rsid w:val="00F44C35"/>
    <w:rsid w:val="00F478FE"/>
    <w:rsid w:val="00F5113B"/>
    <w:rsid w:val="00F57DD2"/>
    <w:rsid w:val="00F71559"/>
    <w:rsid w:val="00F721CC"/>
    <w:rsid w:val="00F81A1C"/>
    <w:rsid w:val="00F835FD"/>
    <w:rsid w:val="00F928BE"/>
    <w:rsid w:val="00FC3356"/>
    <w:rsid w:val="00FF4731"/>
    <w:rsid w:val="00FF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745D2BE"/>
  <w15:chartTrackingRefBased/>
  <w15:docId w15:val="{28FF05B7-68CC-4F8E-BE4F-209160779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Verdana"/>
        <w:lang w:val="de-AT" w:eastAsia="de-AT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semiHidden="1"/>
    <w:lsdException w:name="heading 2" w:semiHidden="1" w:uiPriority="99" w:qFormat="1"/>
    <w:lsdException w:name="heading 3" w:semiHidden="1"/>
    <w:lsdException w:name="heading 4" w:semiHidden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semiHidden="1" w:uiPriority="34" w:qFormat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F2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semiHidden/>
    <w:rsid w:val="00E242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2A1A40"/>
    <w:pPr>
      <w:keepLines w:val="0"/>
      <w:numPr>
        <w:numId w:val="24"/>
      </w:numPr>
      <w:tabs>
        <w:tab w:val="num" w:pos="360"/>
      </w:tabs>
      <w:spacing w:line="240" w:lineRule="auto"/>
      <w:ind w:left="720" w:firstLine="0"/>
      <w:contextualSpacing w:val="0"/>
      <w:outlineLvl w:val="1"/>
    </w:pPr>
    <w:rPr>
      <w:rFonts w:ascii="Times New Roman" w:eastAsia="Calibri" w:hAnsi="Times New Roman"/>
      <w:sz w:val="24"/>
      <w:szCs w:val="24"/>
      <w:lang w:eastAsia="en-US"/>
    </w:rPr>
  </w:style>
  <w:style w:type="paragraph" w:styleId="Heading5">
    <w:name w:val="heading 5"/>
    <w:basedOn w:val="Normal"/>
    <w:next w:val="Normal"/>
    <w:link w:val="Heading5Char"/>
    <w:semiHidden/>
    <w:rsid w:val="00E2428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zero">
    <w:name w:val="S_zero"/>
    <w:hidden/>
    <w:uiPriority w:val="1"/>
  </w:style>
  <w:style w:type="paragraph" w:customStyle="1" w:styleId="SheadingI">
    <w:name w:val="S_heading I."/>
    <w:basedOn w:val="Stext"/>
    <w:next w:val="Sheading1"/>
    <w:qFormat/>
    <w:pPr>
      <w:keepNext/>
      <w:keepLines/>
      <w:numPr>
        <w:numId w:val="1"/>
      </w:numPr>
      <w:outlineLvl w:val="0"/>
    </w:pPr>
    <w:rPr>
      <w:b/>
    </w:rPr>
  </w:style>
  <w:style w:type="paragraph" w:customStyle="1" w:styleId="Sheading1">
    <w:name w:val="S_heading 1"/>
    <w:basedOn w:val="Stext1"/>
    <w:next w:val="Stext1"/>
    <w:uiPriority w:val="1"/>
    <w:qFormat/>
    <w:pPr>
      <w:keepNext/>
      <w:keepLines/>
      <w:numPr>
        <w:ilvl w:val="1"/>
        <w:numId w:val="1"/>
      </w:numPr>
      <w:outlineLvl w:val="0"/>
    </w:pPr>
    <w:rPr>
      <w:b/>
    </w:rPr>
  </w:style>
  <w:style w:type="paragraph" w:customStyle="1" w:styleId="Sheading2">
    <w:name w:val="S_heading 2"/>
    <w:basedOn w:val="Stext2"/>
    <w:next w:val="Stext2"/>
    <w:uiPriority w:val="1"/>
    <w:qFormat/>
    <w:pPr>
      <w:keepNext/>
      <w:keepLines/>
      <w:numPr>
        <w:ilvl w:val="2"/>
        <w:numId w:val="1"/>
      </w:numPr>
      <w:outlineLvl w:val="1"/>
    </w:pPr>
  </w:style>
  <w:style w:type="paragraph" w:customStyle="1" w:styleId="Sheading3">
    <w:name w:val="S_heading 3"/>
    <w:basedOn w:val="Stext3"/>
    <w:next w:val="Stext3"/>
    <w:uiPriority w:val="1"/>
    <w:qFormat/>
    <w:pPr>
      <w:keepNext/>
      <w:keepLines/>
      <w:numPr>
        <w:ilvl w:val="3"/>
        <w:numId w:val="1"/>
      </w:numPr>
      <w:outlineLvl w:val="2"/>
    </w:pPr>
  </w:style>
  <w:style w:type="paragraph" w:customStyle="1" w:styleId="Sheading4">
    <w:name w:val="S_heading 4"/>
    <w:basedOn w:val="Stext4"/>
    <w:next w:val="Stext4"/>
    <w:uiPriority w:val="1"/>
    <w:qFormat/>
    <w:pPr>
      <w:keepNext/>
      <w:keepLines/>
      <w:numPr>
        <w:ilvl w:val="4"/>
        <w:numId w:val="1"/>
      </w:numPr>
      <w:outlineLvl w:val="3"/>
    </w:pPr>
  </w:style>
  <w:style w:type="paragraph" w:customStyle="1" w:styleId="Sheading5">
    <w:name w:val="S_heading 5"/>
    <w:basedOn w:val="Stext5"/>
    <w:next w:val="Stext5"/>
    <w:uiPriority w:val="1"/>
    <w:qFormat/>
    <w:pPr>
      <w:keepNext/>
      <w:keepLines/>
      <w:numPr>
        <w:ilvl w:val="5"/>
        <w:numId w:val="1"/>
      </w:numPr>
      <w:outlineLvl w:val="4"/>
    </w:pPr>
  </w:style>
  <w:style w:type="paragraph" w:customStyle="1" w:styleId="SheadingIarb">
    <w:name w:val="S_heading I._arb"/>
    <w:basedOn w:val="Stext"/>
    <w:next w:val="Sheading1arb"/>
    <w:uiPriority w:val="8"/>
    <w:semiHidden/>
    <w:unhideWhenUsed/>
    <w:qFormat/>
    <w:pPr>
      <w:keepNext/>
      <w:keepLines/>
      <w:numPr>
        <w:numId w:val="6"/>
      </w:numPr>
      <w:outlineLvl w:val="0"/>
    </w:pPr>
    <w:rPr>
      <w:b/>
    </w:rPr>
  </w:style>
  <w:style w:type="paragraph" w:customStyle="1" w:styleId="Sheading1arb">
    <w:name w:val="S_heading 1_arb"/>
    <w:basedOn w:val="Stext1"/>
    <w:next w:val="Stext1arb"/>
    <w:uiPriority w:val="9"/>
    <w:semiHidden/>
    <w:unhideWhenUsed/>
    <w:qFormat/>
    <w:pPr>
      <w:keepNext/>
      <w:keepLines/>
      <w:numPr>
        <w:ilvl w:val="1"/>
        <w:numId w:val="6"/>
      </w:numPr>
      <w:outlineLvl w:val="0"/>
    </w:pPr>
    <w:rPr>
      <w:b/>
    </w:rPr>
  </w:style>
  <w:style w:type="paragraph" w:customStyle="1" w:styleId="Sheading2arb">
    <w:name w:val="S_heading 2_arb"/>
    <w:basedOn w:val="Stext2"/>
    <w:next w:val="Stext2arb"/>
    <w:uiPriority w:val="9"/>
    <w:semiHidden/>
    <w:unhideWhenUsed/>
    <w:qFormat/>
    <w:pPr>
      <w:keepNext/>
      <w:keepLines/>
      <w:numPr>
        <w:ilvl w:val="2"/>
        <w:numId w:val="6"/>
      </w:numPr>
      <w:outlineLvl w:val="1"/>
    </w:pPr>
    <w:rPr>
      <w:b/>
    </w:rPr>
  </w:style>
  <w:style w:type="paragraph" w:customStyle="1" w:styleId="Sheading3arb">
    <w:name w:val="S_heading 3_arb"/>
    <w:basedOn w:val="Stext3"/>
    <w:next w:val="Stext3arb"/>
    <w:uiPriority w:val="9"/>
    <w:semiHidden/>
    <w:unhideWhenUsed/>
    <w:qFormat/>
    <w:pPr>
      <w:keepNext/>
      <w:keepLines/>
      <w:numPr>
        <w:ilvl w:val="3"/>
        <w:numId w:val="6"/>
      </w:numPr>
      <w:outlineLvl w:val="2"/>
    </w:pPr>
    <w:rPr>
      <w:b/>
    </w:rPr>
  </w:style>
  <w:style w:type="paragraph" w:customStyle="1" w:styleId="Sheading4arb">
    <w:name w:val="S_heading 4_arb"/>
    <w:basedOn w:val="Stext4"/>
    <w:next w:val="Stext4arb"/>
    <w:uiPriority w:val="9"/>
    <w:semiHidden/>
    <w:unhideWhenUsed/>
    <w:qFormat/>
    <w:pPr>
      <w:keepNext/>
      <w:keepLines/>
      <w:numPr>
        <w:ilvl w:val="4"/>
        <w:numId w:val="6"/>
      </w:numPr>
      <w:outlineLvl w:val="3"/>
    </w:pPr>
  </w:style>
  <w:style w:type="paragraph" w:customStyle="1" w:styleId="Sheading5arb">
    <w:name w:val="S_heading 5_arb"/>
    <w:basedOn w:val="Stext5arb"/>
    <w:next w:val="Stext5"/>
    <w:uiPriority w:val="9"/>
    <w:semiHidden/>
    <w:unhideWhenUsed/>
    <w:qFormat/>
    <w:pPr>
      <w:keepNext/>
      <w:keepLines/>
      <w:numPr>
        <w:ilvl w:val="5"/>
        <w:numId w:val="6"/>
      </w:numPr>
      <w:outlineLvl w:val="4"/>
    </w:pPr>
  </w:style>
  <w:style w:type="paragraph" w:customStyle="1" w:styleId="SheadingIL">
    <w:name w:val="S_heading I. L"/>
    <w:basedOn w:val="Stext"/>
    <w:next w:val="SheadingL1"/>
    <w:uiPriority w:val="2"/>
    <w:semiHidden/>
    <w:unhideWhenUsed/>
    <w:qFormat/>
    <w:pPr>
      <w:keepNext/>
      <w:keepLines/>
      <w:numPr>
        <w:numId w:val="3"/>
      </w:numPr>
      <w:outlineLvl w:val="0"/>
    </w:pPr>
    <w:rPr>
      <w:b/>
    </w:rPr>
  </w:style>
  <w:style w:type="paragraph" w:customStyle="1" w:styleId="SheadingL1">
    <w:name w:val="S_headingL1"/>
    <w:basedOn w:val="Stext1"/>
    <w:next w:val="Stext1"/>
    <w:uiPriority w:val="3"/>
    <w:semiHidden/>
    <w:unhideWhenUsed/>
    <w:qFormat/>
    <w:pPr>
      <w:keepNext/>
      <w:numPr>
        <w:ilvl w:val="1"/>
        <w:numId w:val="3"/>
      </w:numPr>
      <w:outlineLvl w:val="0"/>
    </w:pPr>
    <w:rPr>
      <w:b/>
    </w:rPr>
  </w:style>
  <w:style w:type="paragraph" w:customStyle="1" w:styleId="SheadingL2">
    <w:name w:val="S_headingL2"/>
    <w:basedOn w:val="Stext2"/>
    <w:next w:val="Stext2"/>
    <w:uiPriority w:val="3"/>
    <w:semiHidden/>
    <w:unhideWhenUsed/>
    <w:qFormat/>
    <w:pPr>
      <w:keepNext/>
      <w:numPr>
        <w:ilvl w:val="2"/>
        <w:numId w:val="3"/>
      </w:numPr>
      <w:outlineLvl w:val="1"/>
    </w:pPr>
  </w:style>
  <w:style w:type="paragraph" w:customStyle="1" w:styleId="SheadingL3">
    <w:name w:val="S_headingL3"/>
    <w:basedOn w:val="Stext3"/>
    <w:next w:val="Stext3"/>
    <w:uiPriority w:val="3"/>
    <w:semiHidden/>
    <w:unhideWhenUsed/>
    <w:qFormat/>
    <w:pPr>
      <w:keepNext/>
      <w:numPr>
        <w:ilvl w:val="3"/>
        <w:numId w:val="3"/>
      </w:numPr>
      <w:outlineLvl w:val="2"/>
    </w:pPr>
  </w:style>
  <w:style w:type="paragraph" w:customStyle="1" w:styleId="SheadingL4">
    <w:name w:val="S_headingL4"/>
    <w:basedOn w:val="Stext4"/>
    <w:next w:val="Stext4"/>
    <w:uiPriority w:val="3"/>
    <w:semiHidden/>
    <w:unhideWhenUsed/>
    <w:qFormat/>
    <w:pPr>
      <w:keepNext/>
      <w:numPr>
        <w:ilvl w:val="4"/>
        <w:numId w:val="3"/>
      </w:numPr>
      <w:outlineLvl w:val="3"/>
    </w:pPr>
  </w:style>
  <w:style w:type="paragraph" w:customStyle="1" w:styleId="SheadingL5">
    <w:name w:val="S_headingL5"/>
    <w:basedOn w:val="Stext5"/>
    <w:next w:val="Stext5"/>
    <w:uiPriority w:val="3"/>
    <w:semiHidden/>
    <w:unhideWhenUsed/>
    <w:qFormat/>
    <w:pPr>
      <w:keepNext/>
      <w:numPr>
        <w:ilvl w:val="5"/>
        <w:numId w:val="3"/>
      </w:numPr>
      <w:outlineLvl w:val="4"/>
    </w:pPr>
  </w:style>
  <w:style w:type="paragraph" w:customStyle="1" w:styleId="SheadingIM">
    <w:name w:val="S_heading I. M"/>
    <w:basedOn w:val="Stext"/>
    <w:next w:val="SheadingM1"/>
    <w:uiPriority w:val="4"/>
    <w:semiHidden/>
    <w:unhideWhenUsed/>
    <w:qFormat/>
    <w:pPr>
      <w:keepNext/>
      <w:keepLines/>
      <w:numPr>
        <w:numId w:val="4"/>
      </w:numPr>
      <w:outlineLvl w:val="0"/>
    </w:pPr>
    <w:rPr>
      <w:b/>
    </w:rPr>
  </w:style>
  <w:style w:type="paragraph" w:customStyle="1" w:styleId="SheadingM1">
    <w:name w:val="S_headingM1"/>
    <w:basedOn w:val="Stext1"/>
    <w:next w:val="Stext1"/>
    <w:uiPriority w:val="5"/>
    <w:semiHidden/>
    <w:unhideWhenUsed/>
    <w:qFormat/>
    <w:pPr>
      <w:keepNext/>
      <w:numPr>
        <w:ilvl w:val="1"/>
        <w:numId w:val="4"/>
      </w:numPr>
      <w:outlineLvl w:val="0"/>
    </w:pPr>
    <w:rPr>
      <w:b/>
    </w:rPr>
  </w:style>
  <w:style w:type="paragraph" w:customStyle="1" w:styleId="SheadingM2">
    <w:name w:val="S_headingM2"/>
    <w:basedOn w:val="Stext2"/>
    <w:next w:val="Stext2"/>
    <w:uiPriority w:val="5"/>
    <w:semiHidden/>
    <w:unhideWhenUsed/>
    <w:qFormat/>
    <w:pPr>
      <w:keepNext/>
      <w:numPr>
        <w:ilvl w:val="2"/>
        <w:numId w:val="4"/>
      </w:numPr>
      <w:outlineLvl w:val="1"/>
    </w:pPr>
  </w:style>
  <w:style w:type="paragraph" w:customStyle="1" w:styleId="SheadingM3">
    <w:name w:val="S_headingM3"/>
    <w:basedOn w:val="Stext3"/>
    <w:next w:val="Stext3"/>
    <w:uiPriority w:val="5"/>
    <w:semiHidden/>
    <w:unhideWhenUsed/>
    <w:qFormat/>
    <w:pPr>
      <w:keepNext/>
      <w:numPr>
        <w:ilvl w:val="3"/>
        <w:numId w:val="4"/>
      </w:numPr>
      <w:outlineLvl w:val="2"/>
    </w:pPr>
  </w:style>
  <w:style w:type="paragraph" w:customStyle="1" w:styleId="SheadingM4">
    <w:name w:val="S_headingM4"/>
    <w:basedOn w:val="Stext4"/>
    <w:next w:val="Stext4"/>
    <w:uiPriority w:val="5"/>
    <w:semiHidden/>
    <w:unhideWhenUsed/>
    <w:qFormat/>
    <w:pPr>
      <w:keepNext/>
      <w:numPr>
        <w:ilvl w:val="4"/>
        <w:numId w:val="4"/>
      </w:numPr>
      <w:outlineLvl w:val="3"/>
    </w:pPr>
  </w:style>
  <w:style w:type="paragraph" w:customStyle="1" w:styleId="SheadingM5">
    <w:name w:val="S_headingM5"/>
    <w:basedOn w:val="Stext5"/>
    <w:next w:val="Stext5"/>
    <w:uiPriority w:val="5"/>
    <w:semiHidden/>
    <w:unhideWhenUsed/>
    <w:qFormat/>
    <w:pPr>
      <w:keepNext/>
      <w:numPr>
        <w:ilvl w:val="5"/>
        <w:numId w:val="4"/>
      </w:numPr>
      <w:outlineLvl w:val="4"/>
    </w:pPr>
  </w:style>
  <w:style w:type="paragraph" w:customStyle="1" w:styleId="SheadingIR">
    <w:name w:val="S_heading I. R"/>
    <w:basedOn w:val="Stext"/>
    <w:next w:val="SheadingR1"/>
    <w:uiPriority w:val="6"/>
    <w:semiHidden/>
    <w:unhideWhenUsed/>
    <w:qFormat/>
    <w:pPr>
      <w:keepNext/>
      <w:keepLines/>
      <w:numPr>
        <w:numId w:val="5"/>
      </w:numPr>
      <w:outlineLvl w:val="0"/>
    </w:pPr>
    <w:rPr>
      <w:b/>
    </w:rPr>
  </w:style>
  <w:style w:type="paragraph" w:customStyle="1" w:styleId="SheadingR1">
    <w:name w:val="S_headingR1"/>
    <w:basedOn w:val="Stext1"/>
    <w:next w:val="Stext1"/>
    <w:uiPriority w:val="7"/>
    <w:semiHidden/>
    <w:unhideWhenUsed/>
    <w:qFormat/>
    <w:pPr>
      <w:keepNext/>
      <w:numPr>
        <w:ilvl w:val="1"/>
        <w:numId w:val="5"/>
      </w:numPr>
      <w:outlineLvl w:val="0"/>
    </w:pPr>
    <w:rPr>
      <w:b/>
    </w:rPr>
  </w:style>
  <w:style w:type="paragraph" w:customStyle="1" w:styleId="SheadingR2">
    <w:name w:val="S_headingR2"/>
    <w:basedOn w:val="Stext2"/>
    <w:next w:val="Stext2"/>
    <w:uiPriority w:val="7"/>
    <w:semiHidden/>
    <w:unhideWhenUsed/>
    <w:qFormat/>
    <w:pPr>
      <w:keepNext/>
      <w:numPr>
        <w:ilvl w:val="2"/>
        <w:numId w:val="5"/>
      </w:numPr>
      <w:outlineLvl w:val="1"/>
    </w:pPr>
  </w:style>
  <w:style w:type="paragraph" w:customStyle="1" w:styleId="SheadingR3">
    <w:name w:val="S_headingR3"/>
    <w:basedOn w:val="Stext3"/>
    <w:next w:val="Stext3"/>
    <w:uiPriority w:val="7"/>
    <w:semiHidden/>
    <w:unhideWhenUsed/>
    <w:qFormat/>
    <w:pPr>
      <w:keepNext/>
      <w:numPr>
        <w:ilvl w:val="3"/>
        <w:numId w:val="5"/>
      </w:numPr>
      <w:outlineLvl w:val="2"/>
    </w:pPr>
  </w:style>
  <w:style w:type="paragraph" w:customStyle="1" w:styleId="SheadingR4">
    <w:name w:val="S_headingR4"/>
    <w:basedOn w:val="Stext4"/>
    <w:next w:val="Stext4"/>
    <w:uiPriority w:val="7"/>
    <w:semiHidden/>
    <w:unhideWhenUsed/>
    <w:qFormat/>
    <w:pPr>
      <w:keepNext/>
      <w:numPr>
        <w:ilvl w:val="4"/>
        <w:numId w:val="5"/>
      </w:numPr>
      <w:outlineLvl w:val="3"/>
    </w:pPr>
  </w:style>
  <w:style w:type="paragraph" w:customStyle="1" w:styleId="SheadingR5">
    <w:name w:val="S_headingR5"/>
    <w:basedOn w:val="Stext5"/>
    <w:next w:val="Stext5"/>
    <w:uiPriority w:val="7"/>
    <w:semiHidden/>
    <w:unhideWhenUsed/>
    <w:qFormat/>
    <w:pPr>
      <w:keepNext/>
      <w:numPr>
        <w:ilvl w:val="5"/>
        <w:numId w:val="5"/>
      </w:numPr>
      <w:outlineLvl w:val="4"/>
    </w:pPr>
  </w:style>
  <w:style w:type="paragraph" w:customStyle="1" w:styleId="Stext">
    <w:name w:val="S_text"/>
    <w:link w:val="StextZchn"/>
    <w:uiPriority w:val="11"/>
    <w:qFormat/>
    <w:pPr>
      <w:spacing w:before="240" w:after="60"/>
      <w:jc w:val="both"/>
    </w:pPr>
  </w:style>
  <w:style w:type="paragraph" w:customStyle="1" w:styleId="Stext1">
    <w:name w:val="S_text 1"/>
    <w:basedOn w:val="Stext"/>
    <w:uiPriority w:val="20"/>
    <w:qFormat/>
    <w:pPr>
      <w:ind w:left="680"/>
    </w:pPr>
  </w:style>
  <w:style w:type="paragraph" w:customStyle="1" w:styleId="Stext2">
    <w:name w:val="S_text 2"/>
    <w:basedOn w:val="Stext1"/>
    <w:uiPriority w:val="20"/>
    <w:qFormat/>
  </w:style>
  <w:style w:type="paragraph" w:customStyle="1" w:styleId="Stext3">
    <w:name w:val="S_text 3"/>
    <w:basedOn w:val="Stext2"/>
    <w:uiPriority w:val="20"/>
    <w:qFormat/>
    <w:pPr>
      <w:ind w:left="1531"/>
    </w:pPr>
  </w:style>
  <w:style w:type="paragraph" w:customStyle="1" w:styleId="Stext4">
    <w:name w:val="S_text 4"/>
    <w:basedOn w:val="Stext3"/>
    <w:uiPriority w:val="20"/>
    <w:qFormat/>
    <w:pPr>
      <w:ind w:left="2778"/>
    </w:pPr>
  </w:style>
  <w:style w:type="paragraph" w:customStyle="1" w:styleId="Stext5">
    <w:name w:val="S_text 5"/>
    <w:basedOn w:val="Stext4"/>
    <w:uiPriority w:val="20"/>
    <w:qFormat/>
  </w:style>
  <w:style w:type="paragraph" w:customStyle="1" w:styleId="Stextarb">
    <w:name w:val="S_text_arb"/>
    <w:basedOn w:val="Stext"/>
    <w:uiPriority w:val="19"/>
    <w:semiHidden/>
    <w:unhideWhenUsed/>
    <w:qFormat/>
  </w:style>
  <w:style w:type="paragraph" w:customStyle="1" w:styleId="Stext1arb">
    <w:name w:val="S_text 1_arb"/>
    <w:basedOn w:val="Stextarb"/>
    <w:uiPriority w:val="20"/>
    <w:semiHidden/>
    <w:unhideWhenUsed/>
    <w:qFormat/>
    <w:pPr>
      <w:ind w:left="851"/>
    </w:pPr>
  </w:style>
  <w:style w:type="paragraph" w:customStyle="1" w:styleId="Stext2arb">
    <w:name w:val="S_text 2_arb"/>
    <w:basedOn w:val="Stext1arb"/>
    <w:uiPriority w:val="20"/>
    <w:semiHidden/>
    <w:unhideWhenUsed/>
    <w:qFormat/>
  </w:style>
  <w:style w:type="paragraph" w:customStyle="1" w:styleId="Stext3arb">
    <w:name w:val="S_text 3_arb"/>
    <w:basedOn w:val="Stext2arb"/>
    <w:uiPriority w:val="20"/>
    <w:semiHidden/>
    <w:unhideWhenUsed/>
    <w:qFormat/>
    <w:pPr>
      <w:ind w:left="1560"/>
    </w:pPr>
  </w:style>
  <w:style w:type="paragraph" w:customStyle="1" w:styleId="Stext4arb">
    <w:name w:val="S_text 4_arb"/>
    <w:basedOn w:val="Stext3arb"/>
    <w:uiPriority w:val="20"/>
    <w:semiHidden/>
    <w:unhideWhenUsed/>
    <w:qFormat/>
    <w:pPr>
      <w:ind w:left="2269"/>
    </w:pPr>
  </w:style>
  <w:style w:type="paragraph" w:customStyle="1" w:styleId="Stext5arb">
    <w:name w:val="S_text 5_arb"/>
    <w:basedOn w:val="Stext4arb"/>
    <w:uiPriority w:val="20"/>
    <w:semiHidden/>
    <w:unhideWhenUsed/>
    <w:qFormat/>
    <w:pPr>
      <w:ind w:left="2978"/>
    </w:pPr>
  </w:style>
  <w:style w:type="paragraph" w:customStyle="1" w:styleId="Stextquotationarb">
    <w:name w:val="S_text quotation_arb"/>
    <w:basedOn w:val="Stext4arb"/>
    <w:uiPriority w:val="20"/>
    <w:semiHidden/>
    <w:unhideWhenUsed/>
    <w:qFormat/>
    <w:pPr>
      <w:spacing w:line="240" w:lineRule="auto"/>
      <w:ind w:right="1134"/>
    </w:pPr>
  </w:style>
  <w:style w:type="paragraph" w:customStyle="1" w:styleId="Stextmultilingual">
    <w:name w:val="S_text multilingual"/>
    <w:basedOn w:val="Stext"/>
    <w:uiPriority w:val="20"/>
    <w:semiHidden/>
    <w:unhideWhenUsed/>
    <w:qFormat/>
    <w:pPr>
      <w:ind w:left="964"/>
    </w:pPr>
  </w:style>
  <w:style w:type="paragraph" w:customStyle="1" w:styleId="Smarginalnumber">
    <w:name w:val="S_marginal number"/>
    <w:basedOn w:val="Stext1"/>
    <w:uiPriority w:val="25"/>
    <w:qFormat/>
    <w:pPr>
      <w:numPr>
        <w:numId w:val="11"/>
      </w:numPr>
      <w:ind w:hanging="680"/>
    </w:pPr>
  </w:style>
  <w:style w:type="paragraph" w:customStyle="1" w:styleId="Smarginalnumberarb">
    <w:name w:val="S_marginal number_arb"/>
    <w:basedOn w:val="Stext1arb"/>
    <w:uiPriority w:val="25"/>
    <w:semiHidden/>
    <w:unhideWhenUsed/>
    <w:qFormat/>
    <w:pPr>
      <w:numPr>
        <w:numId w:val="12"/>
      </w:numPr>
      <w:ind w:hanging="851"/>
    </w:pPr>
  </w:style>
  <w:style w:type="paragraph" w:customStyle="1" w:styleId="SNumberedParagraph1">
    <w:name w:val="S_Numbered Paragraph 1"/>
    <w:basedOn w:val="Sheading1"/>
    <w:uiPriority w:val="10"/>
    <w:qFormat/>
    <w:pPr>
      <w:keepNext w:val="0"/>
      <w:keepLines w:val="0"/>
    </w:pPr>
    <w:rPr>
      <w:b w:val="0"/>
    </w:rPr>
  </w:style>
  <w:style w:type="paragraph" w:customStyle="1" w:styleId="SNumberedParagraph2">
    <w:name w:val="S_Numbered Paragraph 2"/>
    <w:basedOn w:val="Sheading2"/>
    <w:uiPriority w:val="10"/>
    <w:qFormat/>
    <w:pPr>
      <w:keepNext w:val="0"/>
      <w:keepLines w:val="0"/>
    </w:pPr>
  </w:style>
  <w:style w:type="paragraph" w:customStyle="1" w:styleId="SNumberedParagraph3">
    <w:name w:val="S_Numbered Paragraph 3"/>
    <w:basedOn w:val="Sheading3"/>
    <w:uiPriority w:val="10"/>
    <w:qFormat/>
    <w:pPr>
      <w:keepNext w:val="0"/>
      <w:keepLines w:val="0"/>
    </w:pPr>
  </w:style>
  <w:style w:type="paragraph" w:customStyle="1" w:styleId="SNumberedParagraph4">
    <w:name w:val="S_Numbered Paragraph 4"/>
    <w:basedOn w:val="Sheading4"/>
    <w:uiPriority w:val="10"/>
    <w:qFormat/>
    <w:pPr>
      <w:keepNext w:val="0"/>
      <w:keepLines w:val="0"/>
    </w:pPr>
  </w:style>
  <w:style w:type="paragraph" w:customStyle="1" w:styleId="SNumberedParagraph5">
    <w:name w:val="S_Numbered Paragraph 5"/>
    <w:basedOn w:val="Sheading5"/>
    <w:uiPriority w:val="10"/>
    <w:qFormat/>
    <w:pPr>
      <w:keepNext w:val="0"/>
      <w:keepLines w:val="0"/>
    </w:pPr>
  </w:style>
  <w:style w:type="paragraph" w:customStyle="1" w:styleId="SNumberedParagraphL1">
    <w:name w:val="S_Numbered ParagraphL1"/>
    <w:basedOn w:val="SheadingL1"/>
    <w:uiPriority w:val="11"/>
    <w:semiHidden/>
    <w:unhideWhenUsed/>
    <w:qFormat/>
    <w:pPr>
      <w:keepNext w:val="0"/>
    </w:pPr>
    <w:rPr>
      <w:b w:val="0"/>
    </w:rPr>
  </w:style>
  <w:style w:type="paragraph" w:customStyle="1" w:styleId="SNumberedParagraphL2">
    <w:name w:val="S_Numbered ParagraphL2"/>
    <w:basedOn w:val="SheadingL2"/>
    <w:uiPriority w:val="11"/>
    <w:semiHidden/>
    <w:unhideWhenUsed/>
    <w:qFormat/>
    <w:pPr>
      <w:keepNext w:val="0"/>
    </w:pPr>
  </w:style>
  <w:style w:type="paragraph" w:customStyle="1" w:styleId="SNumberedParagraphL3">
    <w:name w:val="S_Numbered ParagraphL3"/>
    <w:basedOn w:val="SheadingL3"/>
    <w:uiPriority w:val="11"/>
    <w:semiHidden/>
    <w:unhideWhenUsed/>
    <w:qFormat/>
    <w:pPr>
      <w:keepNext w:val="0"/>
    </w:pPr>
  </w:style>
  <w:style w:type="paragraph" w:customStyle="1" w:styleId="SNumberedParagraphL4">
    <w:name w:val="S_Numbered ParagraphL4"/>
    <w:basedOn w:val="SheadingL4"/>
    <w:uiPriority w:val="11"/>
    <w:semiHidden/>
    <w:unhideWhenUsed/>
    <w:qFormat/>
    <w:pPr>
      <w:keepNext w:val="0"/>
    </w:pPr>
  </w:style>
  <w:style w:type="paragraph" w:customStyle="1" w:styleId="SNumberedParagraphL5">
    <w:name w:val="S_Numbered ParagraphL5"/>
    <w:basedOn w:val="SheadingL5"/>
    <w:uiPriority w:val="11"/>
    <w:semiHidden/>
    <w:unhideWhenUsed/>
    <w:qFormat/>
    <w:pPr>
      <w:keepNext w:val="0"/>
    </w:pPr>
  </w:style>
  <w:style w:type="paragraph" w:customStyle="1" w:styleId="SNumberedParagraphM1">
    <w:name w:val="S_Numbered ParagraphM1"/>
    <w:basedOn w:val="SheadingM1"/>
    <w:uiPriority w:val="12"/>
    <w:semiHidden/>
    <w:unhideWhenUsed/>
    <w:qFormat/>
    <w:pPr>
      <w:keepNext w:val="0"/>
    </w:pPr>
    <w:rPr>
      <w:b w:val="0"/>
    </w:rPr>
  </w:style>
  <w:style w:type="paragraph" w:customStyle="1" w:styleId="SNumberedParagraphM2">
    <w:name w:val="S_Numbered ParagraphM2"/>
    <w:basedOn w:val="SheadingM2"/>
    <w:uiPriority w:val="12"/>
    <w:semiHidden/>
    <w:unhideWhenUsed/>
    <w:qFormat/>
    <w:pPr>
      <w:keepNext w:val="0"/>
    </w:pPr>
  </w:style>
  <w:style w:type="paragraph" w:customStyle="1" w:styleId="SNumberedParagraphM3">
    <w:name w:val="S_Numbered ParagraphM3"/>
    <w:basedOn w:val="SheadingM3"/>
    <w:uiPriority w:val="12"/>
    <w:semiHidden/>
    <w:unhideWhenUsed/>
    <w:qFormat/>
    <w:pPr>
      <w:keepNext w:val="0"/>
    </w:pPr>
  </w:style>
  <w:style w:type="paragraph" w:customStyle="1" w:styleId="SNumberedParagraphM4">
    <w:name w:val="S_Numbered ParagraphM4"/>
    <w:basedOn w:val="SheadingM4"/>
    <w:uiPriority w:val="12"/>
    <w:semiHidden/>
    <w:unhideWhenUsed/>
    <w:qFormat/>
    <w:pPr>
      <w:keepNext w:val="0"/>
    </w:pPr>
  </w:style>
  <w:style w:type="paragraph" w:customStyle="1" w:styleId="SNumberedParagraphM5">
    <w:name w:val="S_Numbered ParagraphM5"/>
    <w:basedOn w:val="SheadingM5"/>
    <w:uiPriority w:val="12"/>
    <w:semiHidden/>
    <w:unhideWhenUsed/>
    <w:qFormat/>
    <w:pPr>
      <w:keepNext w:val="0"/>
    </w:pPr>
  </w:style>
  <w:style w:type="paragraph" w:customStyle="1" w:styleId="SNumberedParagraphR1">
    <w:name w:val="S_Numbered ParagraphR1"/>
    <w:basedOn w:val="SheadingR1"/>
    <w:uiPriority w:val="13"/>
    <w:semiHidden/>
    <w:unhideWhenUsed/>
    <w:qFormat/>
    <w:pPr>
      <w:keepNext w:val="0"/>
    </w:pPr>
    <w:rPr>
      <w:b w:val="0"/>
    </w:rPr>
  </w:style>
  <w:style w:type="paragraph" w:customStyle="1" w:styleId="SNumberedParagraphR2">
    <w:name w:val="S_Numbered ParagraphR2"/>
    <w:basedOn w:val="SheadingR2"/>
    <w:uiPriority w:val="13"/>
    <w:semiHidden/>
    <w:unhideWhenUsed/>
    <w:qFormat/>
    <w:pPr>
      <w:keepNext w:val="0"/>
    </w:pPr>
  </w:style>
  <w:style w:type="paragraph" w:customStyle="1" w:styleId="SNumberedParagraphR3">
    <w:name w:val="S_Numbered ParagraphR3"/>
    <w:basedOn w:val="SheadingR3"/>
    <w:uiPriority w:val="13"/>
    <w:semiHidden/>
    <w:unhideWhenUsed/>
    <w:qFormat/>
    <w:pPr>
      <w:keepNext w:val="0"/>
    </w:pPr>
  </w:style>
  <w:style w:type="paragraph" w:customStyle="1" w:styleId="SNumberedParagraphR4">
    <w:name w:val="S_Numbered ParagraphR4"/>
    <w:basedOn w:val="SheadingR4"/>
    <w:uiPriority w:val="13"/>
    <w:semiHidden/>
    <w:unhideWhenUsed/>
    <w:qFormat/>
    <w:pPr>
      <w:keepNext w:val="0"/>
    </w:pPr>
  </w:style>
  <w:style w:type="paragraph" w:customStyle="1" w:styleId="SNumberedParagraphR5">
    <w:name w:val="S_Numbered ParagraphR5"/>
    <w:basedOn w:val="SheadingR5"/>
    <w:uiPriority w:val="13"/>
    <w:semiHidden/>
    <w:unhideWhenUsed/>
    <w:qFormat/>
    <w:pPr>
      <w:keepNext w:val="0"/>
    </w:pPr>
  </w:style>
  <w:style w:type="paragraph" w:customStyle="1" w:styleId="SSchedule1">
    <w:name w:val="S_Schedule 1"/>
    <w:basedOn w:val="Stext"/>
    <w:next w:val="Stext1"/>
    <w:uiPriority w:val="30"/>
    <w:pPr>
      <w:keepNext/>
      <w:keepLines/>
      <w:numPr>
        <w:ilvl w:val="1"/>
        <w:numId w:val="2"/>
      </w:numPr>
      <w:spacing w:before="360" w:after="120"/>
      <w:outlineLvl w:val="0"/>
    </w:pPr>
    <w:rPr>
      <w:b/>
    </w:rPr>
  </w:style>
  <w:style w:type="paragraph" w:customStyle="1" w:styleId="SSchedule2">
    <w:name w:val="S_Schedule 2"/>
    <w:basedOn w:val="Stext1"/>
    <w:next w:val="Stext2"/>
    <w:uiPriority w:val="30"/>
    <w:pPr>
      <w:numPr>
        <w:ilvl w:val="2"/>
        <w:numId w:val="2"/>
      </w:numPr>
      <w:outlineLvl w:val="1"/>
    </w:pPr>
  </w:style>
  <w:style w:type="paragraph" w:customStyle="1" w:styleId="SSchedule3">
    <w:name w:val="S_Schedule 3"/>
    <w:basedOn w:val="Stext2"/>
    <w:next w:val="Stext3"/>
    <w:uiPriority w:val="30"/>
    <w:pPr>
      <w:numPr>
        <w:ilvl w:val="3"/>
        <w:numId w:val="2"/>
      </w:numPr>
      <w:outlineLvl w:val="2"/>
    </w:pPr>
  </w:style>
  <w:style w:type="paragraph" w:customStyle="1" w:styleId="SSchedule4">
    <w:name w:val="S_Schedule 4"/>
    <w:basedOn w:val="Stext3"/>
    <w:next w:val="Stext4"/>
    <w:uiPriority w:val="30"/>
    <w:pPr>
      <w:numPr>
        <w:ilvl w:val="4"/>
        <w:numId w:val="2"/>
      </w:numPr>
      <w:outlineLvl w:val="3"/>
    </w:pPr>
  </w:style>
  <w:style w:type="paragraph" w:customStyle="1" w:styleId="SSchedule5">
    <w:name w:val="S_Schedule 5"/>
    <w:basedOn w:val="Stext4"/>
    <w:next w:val="Stext5"/>
    <w:uiPriority w:val="30"/>
    <w:pPr>
      <w:numPr>
        <w:ilvl w:val="5"/>
        <w:numId w:val="2"/>
      </w:numPr>
      <w:outlineLvl w:val="4"/>
    </w:pPr>
  </w:style>
  <w:style w:type="paragraph" w:customStyle="1" w:styleId="Spreamble">
    <w:name w:val="S_preamble"/>
    <w:basedOn w:val="Stext"/>
    <w:uiPriority w:val="99"/>
    <w:semiHidden/>
    <w:pPr>
      <w:spacing w:before="120" w:line="240" w:lineRule="atLeast"/>
      <w:jc w:val="center"/>
    </w:pPr>
  </w:style>
  <w:style w:type="paragraph" w:customStyle="1" w:styleId="Stextnarrow">
    <w:name w:val="S_text_narrow"/>
    <w:basedOn w:val="Stext"/>
    <w:uiPriority w:val="27"/>
    <w:qFormat/>
    <w:pPr>
      <w:contextualSpacing/>
    </w:pPr>
  </w:style>
  <w:style w:type="paragraph" w:customStyle="1" w:styleId="Stext1narrow">
    <w:name w:val="S_text_1_narrow"/>
    <w:basedOn w:val="Stext1"/>
    <w:uiPriority w:val="28"/>
    <w:qFormat/>
    <w:pPr>
      <w:contextualSpacing/>
    </w:pPr>
  </w:style>
  <w:style w:type="paragraph" w:customStyle="1" w:styleId="Stext2narrow">
    <w:name w:val="S_text_2_narrow"/>
    <w:basedOn w:val="Stext2"/>
    <w:uiPriority w:val="28"/>
    <w:qFormat/>
    <w:pPr>
      <w:contextualSpacing/>
    </w:pPr>
  </w:style>
  <w:style w:type="paragraph" w:customStyle="1" w:styleId="Stext3narrow">
    <w:name w:val="S_text_3_narrow"/>
    <w:basedOn w:val="Stext3"/>
    <w:uiPriority w:val="28"/>
    <w:qFormat/>
    <w:pPr>
      <w:contextualSpacing/>
    </w:pPr>
  </w:style>
  <w:style w:type="paragraph" w:customStyle="1" w:styleId="Stext4narrow">
    <w:name w:val="S_text_4_narrow"/>
    <w:basedOn w:val="Stext4"/>
    <w:uiPriority w:val="28"/>
    <w:qFormat/>
    <w:pPr>
      <w:contextualSpacing/>
    </w:pPr>
  </w:style>
  <w:style w:type="paragraph" w:customStyle="1" w:styleId="Stext5narrow">
    <w:name w:val="S_text_5_narrow"/>
    <w:basedOn w:val="Stext5"/>
    <w:uiPriority w:val="28"/>
    <w:qFormat/>
    <w:pPr>
      <w:contextualSpacing/>
    </w:pPr>
  </w:style>
  <w:style w:type="paragraph" w:customStyle="1" w:styleId="Stitleofdocument">
    <w:name w:val="S_title of document"/>
    <w:basedOn w:val="Stext"/>
    <w:uiPriority w:val="39"/>
    <w:pPr>
      <w:spacing w:before="1800" w:after="400"/>
      <w:jc w:val="center"/>
    </w:pPr>
    <w:rPr>
      <w:b/>
      <w:caps/>
      <w:spacing w:val="80"/>
      <w:szCs w:val="18"/>
    </w:rPr>
  </w:style>
  <w:style w:type="paragraph" w:customStyle="1" w:styleId="Sunnumberedheadline">
    <w:name w:val="S_unnumbered headline"/>
    <w:basedOn w:val="Stext"/>
    <w:next w:val="Stext"/>
    <w:uiPriority w:val="39"/>
    <w:pPr>
      <w:spacing w:before="360" w:after="240"/>
      <w:jc w:val="center"/>
    </w:pPr>
    <w:rPr>
      <w:b/>
    </w:rPr>
  </w:style>
  <w:style w:type="paragraph" w:customStyle="1" w:styleId="SunnumberedheadlineSchedule1">
    <w:name w:val="S_unnumbered headline Schedule 1"/>
    <w:basedOn w:val="Sunnumberedheadline"/>
    <w:uiPriority w:val="39"/>
    <w:qFormat/>
    <w:pPr>
      <w:outlineLvl w:val="0"/>
    </w:pPr>
  </w:style>
  <w:style w:type="paragraph" w:customStyle="1" w:styleId="SunnumberedheadlineSchedule2">
    <w:name w:val="S_unnumbered headline Schedule 2"/>
    <w:basedOn w:val="SunnumberedheadlineSchedule1"/>
    <w:uiPriority w:val="39"/>
    <w:qFormat/>
    <w:pPr>
      <w:outlineLvl w:val="1"/>
    </w:pPr>
  </w:style>
  <w:style w:type="paragraph" w:customStyle="1" w:styleId="SSeller">
    <w:name w:val="S_Seller"/>
    <w:basedOn w:val="Stext"/>
    <w:uiPriority w:val="39"/>
    <w:pPr>
      <w:spacing w:before="0" w:after="0"/>
      <w:jc w:val="center"/>
    </w:pPr>
  </w:style>
  <w:style w:type="paragraph" w:customStyle="1" w:styleId="Ssmallgap">
    <w:name w:val="S_small gap"/>
    <w:basedOn w:val="Stext"/>
    <w:uiPriority w:val="39"/>
    <w:qFormat/>
    <w:pPr>
      <w:spacing w:before="0" w:after="0" w:line="240" w:lineRule="auto"/>
    </w:pPr>
  </w:style>
  <w:style w:type="paragraph" w:customStyle="1" w:styleId="Saddressee">
    <w:name w:val="S_addressee"/>
    <w:basedOn w:val="Stext"/>
    <w:uiPriority w:val="39"/>
    <w:pPr>
      <w:spacing w:before="0" w:after="0"/>
    </w:pPr>
  </w:style>
  <w:style w:type="paragraph" w:customStyle="1" w:styleId="Sbyandbetween">
    <w:name w:val="S_by and between"/>
    <w:basedOn w:val="Stext"/>
    <w:uiPriority w:val="39"/>
    <w:pPr>
      <w:spacing w:before="400" w:after="400"/>
      <w:jc w:val="center"/>
    </w:pPr>
    <w:rPr>
      <w:sz w:val="18"/>
      <w:szCs w:val="18"/>
    </w:rPr>
  </w:style>
  <w:style w:type="paragraph" w:customStyle="1" w:styleId="Sdatefile">
    <w:name w:val="S_date_file"/>
    <w:basedOn w:val="Stext"/>
    <w:uiPriority w:val="44"/>
    <w:pPr>
      <w:spacing w:before="0" w:after="0" w:line="240" w:lineRule="auto"/>
      <w:jc w:val="right"/>
    </w:pPr>
    <w:rPr>
      <w:sz w:val="16"/>
      <w:szCs w:val="16"/>
    </w:rPr>
  </w:style>
  <w:style w:type="paragraph" w:customStyle="1" w:styleId="Stableofcontents">
    <w:name w:val="S_table of contents"/>
    <w:basedOn w:val="Stext"/>
    <w:next w:val="Stext"/>
    <w:uiPriority w:val="99"/>
    <w:semiHidden/>
    <w:pPr>
      <w:pageBreakBefore/>
      <w:spacing w:before="120" w:after="360"/>
      <w:jc w:val="center"/>
    </w:pPr>
    <w:rPr>
      <w:b/>
      <w:caps/>
      <w:spacing w:val="70"/>
    </w:rPr>
  </w:style>
  <w:style w:type="paragraph" w:customStyle="1" w:styleId="Stexttable">
    <w:name w:val="S_text table"/>
    <w:basedOn w:val="Stext"/>
    <w:uiPriority w:val="49"/>
    <w:qFormat/>
    <w:pPr>
      <w:spacing w:before="80"/>
    </w:pPr>
  </w:style>
  <w:style w:type="paragraph" w:customStyle="1" w:styleId="Stexttablesmall">
    <w:name w:val="S_text table_small"/>
    <w:basedOn w:val="Stexttable"/>
    <w:uiPriority w:val="49"/>
    <w:qFormat/>
    <w:pPr>
      <w:spacing w:before="60"/>
    </w:pPr>
    <w:rPr>
      <w:sz w:val="16"/>
      <w:szCs w:val="16"/>
    </w:rPr>
  </w:style>
  <w:style w:type="paragraph" w:customStyle="1" w:styleId="SKopfzeile6pt">
    <w:name w:val="S_Kopfzeile 6pt"/>
    <w:basedOn w:val="Stext"/>
    <w:uiPriority w:val="1"/>
    <w:semiHidden/>
    <w:pPr>
      <w:spacing w:before="0" w:after="0" w:line="240" w:lineRule="auto"/>
      <w:ind w:left="510"/>
    </w:pPr>
    <w:rPr>
      <w:color w:val="000000"/>
      <w:sz w:val="12"/>
      <w:szCs w:val="12"/>
    </w:rPr>
  </w:style>
  <w:style w:type="paragraph" w:customStyle="1" w:styleId="SKopfzeile5">
    <w:name w:val="S_Kopfzeile 5"/>
    <w:aliases w:val="5 pt"/>
    <w:basedOn w:val="SKopfzeile6pt"/>
    <w:semiHidden/>
    <w:rPr>
      <w:sz w:val="11"/>
      <w:szCs w:val="11"/>
    </w:rPr>
  </w:style>
  <w:style w:type="paragraph" w:customStyle="1" w:styleId="SKopfzeile5pt">
    <w:name w:val="S_Kopfzeile 5 pt"/>
    <w:basedOn w:val="Stext"/>
    <w:uiPriority w:val="1"/>
    <w:semiHidden/>
    <w:pPr>
      <w:ind w:left="510"/>
    </w:pPr>
    <w:rPr>
      <w:rFonts w:ascii="HelveticaNeueLT Pro 43 LtEx" w:hAnsi="HelveticaNeueLT Pro 43 LtEx"/>
      <w:color w:val="000000"/>
      <w:sz w:val="10"/>
      <w:szCs w:val="10"/>
    </w:rPr>
  </w:style>
  <w:style w:type="paragraph" w:customStyle="1" w:styleId="Snumberofpages">
    <w:name w:val="S_number of pages"/>
    <w:basedOn w:val="Stext"/>
    <w:uiPriority w:val="1"/>
    <w:semiHidden/>
    <w:pPr>
      <w:jc w:val="center"/>
    </w:pPr>
    <w:rPr>
      <w:snapToGrid w:val="0"/>
      <w:sz w:val="14"/>
    </w:rPr>
  </w:style>
  <w:style w:type="paragraph" w:styleId="FootnoteText">
    <w:name w:val="footnote text"/>
    <w:aliases w:val="S_footer"/>
    <w:basedOn w:val="Stext"/>
    <w:semiHidden/>
    <w:pPr>
      <w:tabs>
        <w:tab w:val="left" w:pos="340"/>
      </w:tabs>
      <w:spacing w:before="0" w:after="0" w:line="0" w:lineRule="atLeast"/>
      <w:ind w:left="340" w:hanging="340"/>
    </w:pPr>
    <w:rPr>
      <w:sz w:val="16"/>
    </w:rPr>
  </w:style>
  <w:style w:type="paragraph" w:customStyle="1" w:styleId="Sheader">
    <w:name w:val="S_header"/>
    <w:basedOn w:val="Stext"/>
    <w:semiHidden/>
    <w:pPr>
      <w:spacing w:before="0" w:after="0" w:line="0" w:lineRule="atLeast"/>
    </w:pPr>
    <w:rPr>
      <w:sz w:val="16"/>
    </w:rPr>
  </w:style>
  <w:style w:type="paragraph" w:styleId="Header">
    <w:name w:val="header"/>
    <w:semiHidden/>
  </w:style>
  <w:style w:type="table" w:customStyle="1" w:styleId="Stableplain">
    <w:name w:val="S_table plain"/>
    <w:uiPriority w:val="99"/>
    <w:pPr>
      <w:ind w:left="136" w:right="136"/>
    </w:pPr>
    <w:tblPr>
      <w:tblBorders>
        <w:top w:val="single" w:sz="2" w:space="0" w:color="D9D9D9"/>
        <w:left w:val="single" w:sz="2" w:space="0" w:color="D9D9D9"/>
        <w:bottom w:val="single" w:sz="2" w:space="0" w:color="D9D9D9"/>
        <w:right w:val="single" w:sz="2" w:space="0" w:color="D9D9D9"/>
        <w:insideH w:val="single" w:sz="2" w:space="0" w:color="D9D9D9"/>
        <w:insideV w:val="single" w:sz="2" w:space="0" w:color="D9D9D9"/>
      </w:tblBorders>
      <w:tblCellMar>
        <w:top w:w="0" w:type="dxa"/>
        <w:left w:w="68" w:type="dxa"/>
        <w:bottom w:w="0" w:type="dxa"/>
        <w:right w:w="68" w:type="dxa"/>
      </w:tblCellMar>
    </w:tblPr>
  </w:style>
  <w:style w:type="table" w:customStyle="1" w:styleId="StableplainnoBorder">
    <w:name w:val="S_table plain_noBorder"/>
    <w:basedOn w:val="Stableplain"/>
    <w:uiPriority w:val="99"/>
    <w:pPr>
      <w:ind w:left="0" w:right="0"/>
    </w:p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table" w:customStyle="1" w:styleId="Stableplaincolumnasheader">
    <w:name w:val="S_table plain column as header"/>
    <w:basedOn w:val="Stableplain"/>
    <w:uiPriority w:val="99"/>
    <w:qFormat/>
    <w:tblPr/>
    <w:tblStylePr w:type="firstCol">
      <w:rPr>
        <w:rFonts w:ascii="Verdana" w:hAnsi="Verdana"/>
        <w:b/>
        <w:sz w:val="20"/>
      </w:rPr>
      <w:tblPr/>
      <w:tcPr>
        <w:shd w:val="clear" w:color="auto" w:fill="BFBFBF"/>
      </w:tcPr>
    </w:tblStylePr>
  </w:style>
  <w:style w:type="table" w:customStyle="1" w:styleId="Stableplainrowasheader">
    <w:name w:val="S_table plain row as header"/>
    <w:basedOn w:val="Stableplain"/>
    <w:uiPriority w:val="99"/>
    <w:qFormat/>
    <w:pPr>
      <w:ind w:left="0" w:right="0"/>
    </w:pPr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</w:style>
  <w:style w:type="table" w:customStyle="1" w:styleId="Stableplainrowandcolumnasheader">
    <w:name w:val="S_table plain row and column as header"/>
    <w:basedOn w:val="Stableplainrowasheader"/>
    <w:uiPriority w:val="99"/>
    <w:qFormat/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firstCol">
      <w:rPr>
        <w:rFonts w:ascii="Verdana" w:hAnsi="Verdana"/>
        <w:b/>
        <w:sz w:val="20"/>
      </w:rPr>
      <w:tblPr/>
      <w:tcPr>
        <w:shd w:val="clear" w:color="auto" w:fill="BFBFBF"/>
      </w:tcPr>
    </w:tblStylePr>
  </w:style>
  <w:style w:type="table" w:customStyle="1" w:styleId="Stablestructured">
    <w:name w:val="S_table structured"/>
    <w:basedOn w:val="Stableplain"/>
    <w:uiPriority w:val="99"/>
    <w:qFormat/>
    <w:tblPr>
      <w:tblStyleRowBandSize w:val="1"/>
    </w:tblPr>
    <w:tblStylePr w:type="band1Horz">
      <w:rPr>
        <w:rFonts w:ascii="Verdana" w:hAnsi="Verdana"/>
        <w:sz w:val="20"/>
      </w:rPr>
    </w:tblStylePr>
    <w:tblStylePr w:type="band2Horz">
      <w:tblPr/>
      <w:tcPr>
        <w:shd w:val="clear" w:color="auto" w:fill="F2F2F2"/>
      </w:tcPr>
    </w:tblStylePr>
  </w:style>
  <w:style w:type="table" w:customStyle="1" w:styleId="Stablestructuredcolumnasheader">
    <w:name w:val="S_table structured column as header"/>
    <w:basedOn w:val="Stableplain"/>
    <w:uiPriority w:val="99"/>
    <w:qFormat/>
    <w:tblPr>
      <w:tblStyleRowBandSize w:val="1"/>
    </w:tblPr>
    <w:tcPr>
      <w:shd w:val="clear" w:color="auto" w:fill="auto"/>
    </w:tcPr>
    <w:tblStylePr w:type="firstCol">
      <w:tblPr/>
      <w:tcPr>
        <w:shd w:val="clear" w:color="auto" w:fill="BFBFBF"/>
      </w:tcPr>
    </w:tblStylePr>
    <w:tblStylePr w:type="band1Horz">
      <w:rPr>
        <w:rFonts w:ascii="Verdana" w:hAnsi="Verdana"/>
        <w:sz w:val="20"/>
      </w:rPr>
      <w:tblPr/>
      <w:tcPr>
        <w:shd w:val="clear" w:color="auto" w:fill="F2F2F2"/>
      </w:tcPr>
    </w:tblStylePr>
    <w:tblStylePr w:type="nwCell">
      <w:tblPr/>
      <w:tcPr>
        <w:shd w:val="clear" w:color="auto" w:fill="BFBFBF"/>
      </w:tcPr>
    </w:tblStylePr>
  </w:style>
  <w:style w:type="table" w:customStyle="1" w:styleId="Stablestructuredrowasheader">
    <w:name w:val="S_table structured row as header"/>
    <w:basedOn w:val="Stablestructured"/>
    <w:uiPriority w:val="99"/>
    <w:qFormat/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band1Horz">
      <w:rPr>
        <w:rFonts w:ascii="Verdana" w:hAnsi="Verdana"/>
        <w:sz w:val="20"/>
      </w:rPr>
    </w:tblStylePr>
    <w:tblStylePr w:type="band2Horz">
      <w:tblPr/>
      <w:tcPr>
        <w:shd w:val="clear" w:color="auto" w:fill="F2F2F2"/>
      </w:tcPr>
    </w:tblStylePr>
  </w:style>
  <w:style w:type="table" w:customStyle="1" w:styleId="Stablestrucuturedrowandcolumnasheader">
    <w:name w:val="S_table strucutured row and column as header"/>
    <w:basedOn w:val="Stablestructured"/>
    <w:uiPriority w:val="99"/>
    <w:qFormat/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firstCol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band1Horz">
      <w:rPr>
        <w:rFonts w:ascii="Verdana" w:hAnsi="Verdana"/>
        <w:sz w:val="20"/>
      </w:rPr>
    </w:tblStylePr>
    <w:tblStylePr w:type="band2Horz">
      <w:tblPr/>
      <w:tcPr>
        <w:shd w:val="clear" w:color="auto" w:fill="F2F2F2"/>
      </w:tcPr>
    </w:tblStylePr>
  </w:style>
  <w:style w:type="character" w:customStyle="1" w:styleId="StextZchn">
    <w:name w:val="S_text Zchn"/>
    <w:basedOn w:val="DefaultParagraphFont"/>
    <w:link w:val="Stext"/>
    <w:uiPriority w:val="11"/>
    <w:rsid w:val="00E56282"/>
  </w:style>
  <w:style w:type="paragraph" w:styleId="ListParagraph">
    <w:name w:val="List Paragraph"/>
    <w:aliases w:val="EnTraS_Dokumentenreferenz,#Listenabsatz,Párrafo de lista1,Liststycke,Listenabsatz1,List Paragraph1,List Paragraph11,Paragrafo elenco,Paragraphe de liste1,P?rrafo de lista,P?rrafo de lista1,Párrafo de lista,Paragraphe de liste"/>
    <w:basedOn w:val="Normal"/>
    <w:link w:val="ListParagraphChar"/>
    <w:uiPriority w:val="34"/>
    <w:qFormat/>
    <w:rsid w:val="00D76F2C"/>
    <w:pPr>
      <w:keepLines/>
      <w:spacing w:before="120" w:after="120" w:line="276" w:lineRule="auto"/>
      <w:ind w:left="720"/>
      <w:contextualSpacing/>
      <w:jc w:val="both"/>
    </w:pPr>
    <w:rPr>
      <w:rFonts w:ascii="Verdana" w:hAnsi="Verdana"/>
      <w:sz w:val="20"/>
      <w:szCs w:val="20"/>
    </w:rPr>
  </w:style>
  <w:style w:type="table" w:customStyle="1" w:styleId="TableGrid2">
    <w:name w:val="Table Grid2"/>
    <w:basedOn w:val="TableNormal"/>
    <w:next w:val="TableGrid"/>
    <w:uiPriority w:val="39"/>
    <w:rsid w:val="00D76F2C"/>
    <w:pPr>
      <w:spacing w:line="240" w:lineRule="auto"/>
    </w:pPr>
    <w:rPr>
      <w:rFonts w:ascii="Times New Roman" w:eastAsia="Times New Roman" w:hAnsi="Times New Roman" w:cs="Times New Roman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XETable1">
    <w:name w:val="XE Table1"/>
    <w:basedOn w:val="TableNormal"/>
    <w:next w:val="TableGrid"/>
    <w:uiPriority w:val="39"/>
    <w:rsid w:val="00D76F2C"/>
    <w:pPr>
      <w:spacing w:line="240" w:lineRule="auto"/>
    </w:pPr>
    <w:rPr>
      <w:rFonts w:asciiTheme="minorHAnsi" w:eastAsiaTheme="minorEastAsia" w:hAnsiTheme="minorHAnsi" w:cstheme="minorBidi"/>
      <w:sz w:val="18"/>
      <w:szCs w:val="22"/>
      <w:lang w:val="en-GB" w:eastAsia="zh-TW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57" w:type="dxa"/>
        <w:left w:w="113" w:type="dxa"/>
        <w:bottom w:w="57" w:type="dxa"/>
        <w:right w:w="113" w:type="dxa"/>
      </w:tblCellMar>
    </w:tblPr>
    <w:tblStylePr w:type="firstRow">
      <w:rPr>
        <w:b/>
        <w:color w:val="FFFFFF" w:themeColor="background1"/>
      </w:rPr>
      <w:tblPr/>
      <w:tcPr>
        <w:tcBorders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4F81BD" w:themeFill="accent1"/>
      </w:tcPr>
    </w:tblStylePr>
  </w:style>
  <w:style w:type="table" w:styleId="TableGrid">
    <w:name w:val="Table Grid"/>
    <w:basedOn w:val="TableNormal"/>
    <w:rsid w:val="00D76F2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9"/>
    <w:rsid w:val="002A1A40"/>
    <w:rPr>
      <w:rFonts w:ascii="Times New Roman" w:eastAsia="Calibri" w:hAnsi="Times New Roman" w:cs="Times New Roman"/>
      <w:sz w:val="24"/>
      <w:szCs w:val="24"/>
      <w:lang w:val="bg-BG" w:eastAsia="en-US"/>
    </w:rPr>
  </w:style>
  <w:style w:type="character" w:customStyle="1" w:styleId="ListParagraphChar">
    <w:name w:val="List Paragraph Char"/>
    <w:aliases w:val="EnTraS_Dokumentenreferenz Char,#Listenabsatz Char,Párrafo de lista1 Char,Liststycke Char,Listenabsatz1 Char,List Paragraph1 Char,List Paragraph11 Char,Paragrafo elenco Char,Paragraphe de liste1 Char,P?rrafo de lista Char"/>
    <w:basedOn w:val="DefaultParagraphFont"/>
    <w:link w:val="ListParagraph"/>
    <w:uiPriority w:val="34"/>
    <w:qFormat/>
    <w:rsid w:val="002A1A40"/>
    <w:rPr>
      <w:rFonts w:eastAsia="Times New Roman" w:cs="Times New Roman"/>
      <w:lang w:val="bg-BG" w:eastAsia="bg-BG"/>
    </w:rPr>
  </w:style>
  <w:style w:type="paragraph" w:styleId="Revision">
    <w:name w:val="Revision"/>
    <w:hidden/>
    <w:rsid w:val="00A50DB0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Hyperlink">
    <w:name w:val="Hyperlink"/>
    <w:basedOn w:val="DefaultParagraphFont"/>
    <w:semiHidden/>
    <w:rsid w:val="00D169D4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semiHidden/>
    <w:rsid w:val="00D169D4"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semiHidden/>
    <w:rsid w:val="00E24280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bg-BG" w:eastAsia="bg-BG"/>
    </w:rPr>
  </w:style>
  <w:style w:type="character" w:customStyle="1" w:styleId="Heading1Char">
    <w:name w:val="Heading 1 Char"/>
    <w:basedOn w:val="DefaultParagraphFont"/>
    <w:link w:val="Heading1"/>
    <w:semiHidden/>
    <w:rsid w:val="00E2428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bg-BG" w:eastAsia="bg-BG"/>
    </w:rPr>
  </w:style>
  <w:style w:type="paragraph" w:styleId="BalloonText">
    <w:name w:val="Balloon Text"/>
    <w:basedOn w:val="Normal"/>
    <w:link w:val="BalloonTextChar"/>
    <w:semiHidden/>
    <w:unhideWhenUsed/>
    <w:rsid w:val="002727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72796"/>
    <w:rPr>
      <w:rFonts w:ascii="Segoe UI" w:eastAsia="Times New Roman" w:hAnsi="Segoe UI" w:cs="Segoe UI"/>
      <w:sz w:val="18"/>
      <w:szCs w:val="18"/>
      <w:lang w:val="bg-BG" w:eastAsia="bg-BG"/>
    </w:rPr>
  </w:style>
  <w:style w:type="character" w:styleId="CommentReference">
    <w:name w:val="annotation reference"/>
    <w:basedOn w:val="DefaultParagraphFont"/>
    <w:semiHidden/>
    <w:rsid w:val="002727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7279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72796"/>
    <w:rPr>
      <w:rFonts w:ascii="Times New Roman" w:eastAsia="Times New Roman" w:hAnsi="Times New Roman" w:cs="Times New Roman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727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2796"/>
    <w:rPr>
      <w:rFonts w:ascii="Times New Roman" w:eastAsia="Times New Roman" w:hAnsi="Times New Roman" w:cs="Times New Roman"/>
      <w:b/>
      <w:bCs/>
      <w:lang w:val="bg-BG" w:eastAsia="bg-BG"/>
    </w:rPr>
  </w:style>
  <w:style w:type="character" w:styleId="FootnoteReference">
    <w:name w:val="footnote reference"/>
    <w:basedOn w:val="DefaultParagraphFont"/>
    <w:semiHidden/>
    <w:rsid w:val="006930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9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eso.bg/doc?463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663FC-B4F7-4032-BF30-60CA09A74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4375</Words>
  <Characters>25861</Characters>
  <Application>Microsoft Office Word</Application>
  <DocSecurity>0</DocSecurity>
  <Lines>738</Lines>
  <Paragraphs>438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0_blank</vt:lpstr>
    </vt:vector>
  </TitlesOfParts>
  <Company>Schoenherr Rechtsanwaelte GmbH</Company>
  <LinksUpToDate>false</LinksUpToDate>
  <CharactersWithSpaces>29798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Schoenherr Rechtsanwaelte</dc:creator>
  <cp:keywords/>
  <dc:description/>
  <cp:lastModifiedBy>Schoenherr Rechtsanwaelte</cp:lastModifiedBy>
  <cp:revision>9</cp:revision>
  <cp:lastPrinted>2009-01-09T15:08:00Z</cp:lastPrinted>
  <dcterms:created xsi:type="dcterms:W3CDTF">2024-08-20T15:02:00Z</dcterms:created>
  <dcterms:modified xsi:type="dcterms:W3CDTF">2024-08-20T15:45:00Z</dcterms:modified>
</cp:coreProperties>
</file>